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noProof/>
          <w:sz w:val="24"/>
          <w:szCs w:val="24"/>
          <w:lang w:eastAsia="cs-CZ"/>
        </w:rPr>
        <w:drawing>
          <wp:inline distT="0" distB="0" distL="0" distR="0" wp14:anchorId="30F908DD" wp14:editId="5CD5D050">
            <wp:extent cx="4572000" cy="3057525"/>
            <wp:effectExtent l="0" t="0" r="0" b="9525"/>
            <wp:docPr id="2" name="Obrázek 12467609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72000" cy="3057525"/>
                    </a:xfrm>
                    <a:prstGeom prst="rect">
                      <a:avLst/>
                    </a:prstGeom>
                    <a:noFill/>
                    <a:ln>
                      <a:noFill/>
                      <a:prstDash/>
                    </a:ln>
                  </pic:spPr>
                </pic:pic>
              </a:graphicData>
            </a:graphic>
          </wp:inline>
        </w:drawing>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b/>
          <w:bCs/>
          <w:color w:val="000000"/>
          <w:sz w:val="40"/>
          <w:szCs w:val="40"/>
          <w:u w:val="single"/>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b/>
          <w:bCs/>
          <w:color w:val="000000"/>
          <w:sz w:val="40"/>
          <w:szCs w:val="40"/>
          <w:u w:val="single"/>
          <w:lang w:eastAsia="cs-CZ"/>
        </w:rPr>
        <w:t>Minimální preventivní program</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sz w:val="24"/>
          <w:szCs w:val="24"/>
          <w:lang w:eastAsia="cs-CZ"/>
        </w:rPr>
        <w:br/>
      </w:r>
      <w:r w:rsidRPr="001E6AC1">
        <w:rPr>
          <w:rFonts w:ascii="Times New Roman" w:eastAsia="Times New Roman" w:hAnsi="Times New Roman" w:cs="Times New Roman"/>
          <w:b/>
          <w:bCs/>
          <w:color w:val="000000"/>
          <w:sz w:val="28"/>
          <w:szCs w:val="28"/>
          <w:lang w:eastAsia="cs-CZ"/>
        </w:rPr>
        <w:t>školní rok 202</w:t>
      </w:r>
      <w:r>
        <w:rPr>
          <w:rFonts w:ascii="Times New Roman" w:eastAsia="Times New Roman" w:hAnsi="Times New Roman" w:cs="Times New Roman"/>
          <w:b/>
          <w:bCs/>
          <w:color w:val="000000"/>
          <w:sz w:val="28"/>
          <w:szCs w:val="28"/>
          <w:lang w:eastAsia="cs-CZ"/>
        </w:rPr>
        <w:t>1</w:t>
      </w:r>
      <w:r w:rsidRPr="001E6AC1">
        <w:rPr>
          <w:rFonts w:ascii="Times New Roman" w:eastAsia="Times New Roman" w:hAnsi="Times New Roman" w:cs="Times New Roman"/>
          <w:b/>
          <w:bCs/>
          <w:color w:val="000000"/>
          <w:sz w:val="28"/>
          <w:szCs w:val="28"/>
          <w:lang w:eastAsia="cs-CZ"/>
        </w:rPr>
        <w:t>/202</w:t>
      </w:r>
      <w:r>
        <w:rPr>
          <w:rFonts w:ascii="Times New Roman" w:eastAsia="Times New Roman" w:hAnsi="Times New Roman" w:cs="Times New Roman"/>
          <w:b/>
          <w:bCs/>
          <w:color w:val="000000"/>
          <w:sz w:val="28"/>
          <w:szCs w:val="28"/>
          <w:lang w:eastAsia="cs-CZ"/>
        </w:rPr>
        <w:t>2</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8"/>
          <w:szCs w:val="28"/>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b/>
          <w:bCs/>
          <w:color w:val="000000"/>
          <w:sz w:val="24"/>
          <w:szCs w:val="24"/>
          <w:lang w:eastAsia="cs-CZ"/>
        </w:rPr>
      </w:pPr>
      <w:r w:rsidRPr="001E6AC1">
        <w:rPr>
          <w:rFonts w:ascii="Times New Roman" w:eastAsia="Times New Roman" w:hAnsi="Times New Roman" w:cs="Times New Roman"/>
          <w:b/>
          <w:bCs/>
          <w:color w:val="000000"/>
          <w:sz w:val="24"/>
          <w:szCs w:val="24"/>
          <w:lang w:eastAsia="cs-CZ"/>
        </w:rPr>
        <w:t>Realizátor: Mgr. Martin Remeš, Mgr. Jiří Kaman</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b/>
          <w:bCs/>
          <w:color w:val="000000"/>
          <w:sz w:val="24"/>
          <w:szCs w:val="24"/>
          <w:lang w:eastAsia="cs-CZ"/>
        </w:rPr>
        <w:t xml:space="preserve">Garant: </w:t>
      </w:r>
      <w:proofErr w:type="spellStart"/>
      <w:r>
        <w:rPr>
          <w:rFonts w:ascii="Times New Roman" w:eastAsia="Times New Roman" w:hAnsi="Times New Roman" w:cs="Times New Roman"/>
          <w:b/>
          <w:bCs/>
          <w:color w:val="000000"/>
          <w:sz w:val="24"/>
          <w:szCs w:val="24"/>
          <w:lang w:eastAsia="cs-CZ"/>
        </w:rPr>
        <w:t>PhDr</w:t>
      </w:r>
      <w:proofErr w:type="spellEnd"/>
      <w:r>
        <w:rPr>
          <w:rFonts w:ascii="Times New Roman" w:eastAsia="Times New Roman" w:hAnsi="Times New Roman" w:cs="Times New Roman"/>
          <w:b/>
          <w:bCs/>
          <w:color w:val="000000"/>
          <w:sz w:val="24"/>
          <w:szCs w:val="24"/>
          <w:lang w:eastAsia="cs-CZ"/>
        </w:rPr>
        <w:t xml:space="preserve"> Libor Sova</w:t>
      </w:r>
      <w:r w:rsidRPr="001E6AC1">
        <w:rPr>
          <w:rFonts w:ascii="Times New Roman" w:eastAsia="Times New Roman" w:hAnsi="Times New Roman" w:cs="Times New Roman"/>
          <w:b/>
          <w:bCs/>
          <w:color w:val="000000"/>
          <w:sz w:val="24"/>
          <w:szCs w:val="24"/>
          <w:lang w:eastAsia="cs-CZ"/>
        </w:rPr>
        <w:t>, ředitel</w:t>
      </w:r>
      <w:bookmarkStart w:id="0" w:name="_GoBack"/>
      <w:bookmarkEnd w:id="0"/>
      <w:r w:rsidRPr="001E6AC1">
        <w:rPr>
          <w:rFonts w:ascii="Times New Roman" w:eastAsia="Times New Roman" w:hAnsi="Times New Roman" w:cs="Times New Roman"/>
          <w:b/>
          <w:bCs/>
          <w:color w:val="000000"/>
          <w:sz w:val="24"/>
          <w:szCs w:val="24"/>
          <w:lang w:eastAsia="cs-CZ"/>
        </w:rPr>
        <w:t xml:space="preserve"> školy</w:t>
      </w:r>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p>
    <w:p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1" w:name="_Toc69978207"/>
      <w:r w:rsidRPr="001E6AC1">
        <w:rPr>
          <w:rFonts w:ascii="Calibri Light" w:eastAsia="Yu Gothic Light" w:hAnsi="Calibri Light" w:cs="Times New Roman"/>
          <w:color w:val="2F5496"/>
          <w:sz w:val="32"/>
          <w:szCs w:val="32"/>
          <w:lang w:eastAsia="cs-CZ"/>
        </w:rPr>
        <w:lastRenderedPageBreak/>
        <w:t>Charakteristika školy a legislativní východiska</w:t>
      </w:r>
      <w:bookmarkEnd w:id="1"/>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2" w:name="_Toc69978208"/>
      <w:r w:rsidRPr="001E6AC1">
        <w:rPr>
          <w:rFonts w:ascii="Calibri Light" w:eastAsia="Yu Gothic Light" w:hAnsi="Calibri Light" w:cs="Times New Roman"/>
          <w:color w:val="2F5496"/>
          <w:sz w:val="26"/>
          <w:szCs w:val="26"/>
          <w:lang w:eastAsia="cs-CZ"/>
        </w:rPr>
        <w:t>O škole</w:t>
      </w:r>
      <w:bookmarkEnd w:id="2"/>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V našem městě mají rodiče možnost umístit děti do dvou základních škol, jsme tedy typickou maloměstskou školou, která má kolem 380 žáků. Vyučování probíhá ve dvou budovách, odděleně působí 1. – 4. ročníky prvního stupně a speciální třídy, na hlavní budově se nachází 5. třídy 1. stupně a celý druhý stupeň.</w:t>
      </w:r>
    </w:p>
    <w:p w:rsidR="001E6AC1" w:rsidRPr="001E6AC1" w:rsidRDefault="001E6AC1" w:rsidP="001E6AC1">
      <w:pPr>
        <w:suppressAutoHyphens/>
        <w:autoSpaceDN w:val="0"/>
        <w:spacing w:after="0" w:line="360" w:lineRule="auto"/>
        <w:ind w:firstLine="709"/>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color w:val="000000"/>
          <w:sz w:val="24"/>
          <w:szCs w:val="24"/>
          <w:lang w:eastAsia="cs-CZ"/>
        </w:rPr>
        <w:t>Součástí naší školy jsou i třídy zřízené podle §16, odst.9, které sídlí ve společné budově s prvním stupněm ZŠ. Dochází tedy ke specifickému kontaktu mezi skupinami žáků prvního a druhého stupně, což je spojeno s vyššími nároky na prevenci a záchyt sociálně patologických jevů.</w:t>
      </w:r>
      <w:r w:rsidRPr="001E6AC1">
        <w:rPr>
          <w:rFonts w:ascii="Times New Roman" w:eastAsia="Times New Roman" w:hAnsi="Times New Roman" w:cs="Times New Roman"/>
          <w:color w:val="FF0000"/>
          <w:sz w:val="24"/>
          <w:szCs w:val="24"/>
          <w:lang w:eastAsia="cs-CZ"/>
        </w:rPr>
        <w:t xml:space="preserve"> </w:t>
      </w:r>
      <w:r w:rsidRPr="001E6AC1">
        <w:rPr>
          <w:rFonts w:ascii="Times New Roman" w:eastAsia="Times New Roman" w:hAnsi="Times New Roman" w:cs="Times New Roman"/>
          <w:sz w:val="24"/>
          <w:szCs w:val="24"/>
          <w:lang w:eastAsia="cs-CZ"/>
        </w:rPr>
        <w:t xml:space="preserve"> Na prvním stupni a ve speciálních třídách je garantem a realizátorem prevence Mgr. Jiří Kaman – jako školní metodik prevence prvního stupně a speciálních tříd. Na druhém stupni toto zaštiťuje Mgr. Martin Remeš – školní metodik prevence druhého stupně.</w:t>
      </w:r>
    </w:p>
    <w:p w:rsidR="001E6AC1" w:rsidRPr="001E6AC1" w:rsidRDefault="001E6AC1" w:rsidP="001E6AC1">
      <w:pPr>
        <w:suppressAutoHyphens/>
        <w:autoSpaceDN w:val="0"/>
        <w:spacing w:after="0" w:line="360" w:lineRule="auto"/>
        <w:ind w:firstLine="709"/>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Škola vytváří tento program jako základní nástroj prevence. Jde o komplexní systémový prvek v realizaci preventivních aktivit. Pro školu je závazný a podléhá kontrole České školní inspekce.</w:t>
      </w:r>
    </w:p>
    <w:p w:rsidR="001E6AC1" w:rsidRPr="001E6AC1" w:rsidRDefault="001E6AC1" w:rsidP="001E6AC1">
      <w:pPr>
        <w:suppressAutoHyphens/>
        <w:autoSpaceDN w:val="0"/>
        <w:spacing w:after="0" w:line="360" w:lineRule="auto"/>
        <w:ind w:firstLine="709"/>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Nárůst různých sociálně patologických jevů včetně zneužívání návykových látek v populaci mládeže a dětí školního věku se stává celospolečenským problémem. Děti patří k nejohroženější skupině. Proto je důležité zahájit primární prevenci v době školní docházky, poskytnout žákům co nejvíce informací (přiměřeně k věku žáků) naslouchat jejich problémům a otevřeně s nimi hovořit i na neformální úrovni.</w:t>
      </w: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Děti přicházejí na základní školu a tráví ve školním prostředí mezi svými vrstevníky a učiteli často mnohem více času než se svými rodiči. Začíná se zde zavádět určitý typ subkultury a již na prvním stupni může dojít k různým nežádoucím jevům jako je agresivita, nekázeň, nesnášenlivost, stres. Tyto jevy můžou později přerůst v sociálně patologické chování – požívání drog a alkoholu, šikanu, </w:t>
      </w:r>
      <w:proofErr w:type="spellStart"/>
      <w:r w:rsidRPr="001E6AC1">
        <w:rPr>
          <w:rFonts w:ascii="Times New Roman" w:eastAsia="Times New Roman" w:hAnsi="Times New Roman" w:cs="Times New Roman"/>
          <w:color w:val="000000"/>
          <w:sz w:val="24"/>
          <w:szCs w:val="24"/>
          <w:lang w:eastAsia="cs-CZ"/>
        </w:rPr>
        <w:t>kyberšikanu</w:t>
      </w:r>
      <w:proofErr w:type="spellEnd"/>
      <w:r w:rsidRPr="001E6AC1">
        <w:rPr>
          <w:rFonts w:ascii="Times New Roman" w:eastAsia="Times New Roman" w:hAnsi="Times New Roman" w:cs="Times New Roman"/>
          <w:color w:val="000000"/>
          <w:sz w:val="24"/>
          <w:szCs w:val="24"/>
          <w:lang w:eastAsia="cs-CZ"/>
        </w:rPr>
        <w:t>, násilí, vandalismus, xenofobní chování. Cílem Minimálního preventivního programu je důsledná primární prevence a snaha takovému chování předcházet a minimalizovat jej.</w:t>
      </w: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lastRenderedPageBreak/>
        <w:t xml:space="preserve">Témata prevence jsou citlivě zakomponována téměř do všech předmětů, pokračujeme ve výuce etiky ve všech ročnících, avšak již pouze jako součást předmětu výchova k občanství. Ve městě začalo od září 2010 fungovat nízkoprahové zařízení pro mladé Zastávka, které se nachází ve Slavíčkově ulici. </w:t>
      </w: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Doufejme, že se nám součinností všech těchto aktivit podaří zabránit nežádoucímu chování žáků nejen ve škole, ale i v jejím okolí.</w:t>
      </w:r>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Základním principem strategie primární prevence sociálně patologických jevů u dětí a mládeže ve školství je výchova žáků ke zdravému životnímu stylu, k osvojení pozitivního sociálního chování a zachování integrity osobnosti.</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Nespecifická primární prevence zahrnuje veškeré aktivity podporující zdravý životní styl a osvojování pozitivního sociálního chování prostřednictvím smysluplného využívání a organizace volného času, například zájmové, sportovní a volnočasové aktivity a jiné programy, které vedou k dodržování určitých společenských pravidel, zdravého rozvoje osobnosti, k odpovědnosti za sebe a své jednání.</w:t>
      </w:r>
    </w:p>
    <w:p w:rsidR="001E6AC1" w:rsidRPr="001E6AC1" w:rsidRDefault="001E6AC1" w:rsidP="001E6AC1">
      <w:pPr>
        <w:pageBreakBefore/>
        <w:suppressAutoHyphens/>
        <w:autoSpaceDN w:val="0"/>
        <w:spacing w:after="0" w:line="240" w:lineRule="auto"/>
        <w:textAlignment w:val="baseline"/>
        <w:rPr>
          <w:rFonts w:ascii="Times New Roman" w:eastAsia="Times New Roman" w:hAnsi="Times New Roman" w:cs="Times New Roman"/>
          <w:sz w:val="24"/>
          <w:szCs w:val="24"/>
          <w:lang w:eastAsia="cs-CZ"/>
        </w:rPr>
      </w:pPr>
      <w:bookmarkStart w:id="3" w:name="_Toc69978209"/>
      <w:r w:rsidRPr="001E6AC1">
        <w:rPr>
          <w:rFonts w:ascii="Calibri Light" w:eastAsia="Yu Gothic Light" w:hAnsi="Calibri Light" w:cs="Times New Roman"/>
          <w:color w:val="2F5496"/>
          <w:sz w:val="32"/>
          <w:szCs w:val="32"/>
          <w:lang w:eastAsia="cs-CZ"/>
        </w:rPr>
        <w:lastRenderedPageBreak/>
        <w:t>Školní poradenské pracoviště – personální zajištění prevence</w:t>
      </w:r>
      <w:bookmarkEnd w:id="3"/>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p>
    <w:p w:rsidR="001E6AC1" w:rsidRPr="001E6AC1" w:rsidRDefault="001E6AC1" w:rsidP="001E6AC1">
      <w:pPr>
        <w:suppressAutoHyphens/>
        <w:autoSpaceDN w:val="0"/>
        <w:spacing w:after="0" w:line="240" w:lineRule="auto"/>
        <w:ind w:firstLine="708"/>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sz w:val="24"/>
          <w:szCs w:val="24"/>
          <w:lang w:eastAsia="cs-CZ"/>
        </w:rPr>
        <w:t>Na škole funguje školní poradenské pracoviště, jehož součástí jsou školní metodici prevence, výchovná poradkyně, speciální pedagogové.</w:t>
      </w:r>
    </w:p>
    <w:p w:rsidR="001E6AC1" w:rsidRPr="001E6AC1" w:rsidRDefault="001E6AC1" w:rsidP="001E6AC1">
      <w:pPr>
        <w:suppressAutoHyphens/>
        <w:autoSpaceDN w:val="0"/>
        <w:spacing w:after="0" w:line="360" w:lineRule="auto"/>
        <w:ind w:firstLine="709"/>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Pro potřeby sebevzdělávání v oblasti prevence i pro potřeby získávání poznatků do výuky je přístupná všem učitelům školní knihovna odborné literatury.</w:t>
      </w:r>
    </w:p>
    <w:p w:rsidR="001E6AC1" w:rsidRPr="001E6AC1" w:rsidRDefault="001E6AC1" w:rsidP="001E6AC1">
      <w:pPr>
        <w:suppressAutoHyphens/>
        <w:autoSpaceDN w:val="0"/>
        <w:spacing w:after="0" w:line="360" w:lineRule="auto"/>
        <w:ind w:firstLine="709"/>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Schránka důvěry je umístěna na obou budovách naší školy, Také informace k protidrogové problematice, telefonní čísla, organizace, kontaktní osoby protidrogové prevence i prevence sociálně patologických jevů žáci i rodiče najdou u metodiků prevence.</w:t>
      </w:r>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p>
    <w:p w:rsidR="001E6AC1" w:rsidRPr="001E6AC1" w:rsidRDefault="001E6AC1" w:rsidP="001E6AC1">
      <w:pPr>
        <w:keepNext/>
        <w:keepLines/>
        <w:suppressAutoHyphens/>
        <w:autoSpaceDN w:val="0"/>
        <w:spacing w:before="40" w:after="0" w:line="240" w:lineRule="auto"/>
        <w:textAlignment w:val="baseline"/>
        <w:outlineLvl w:val="1"/>
        <w:rPr>
          <w:rFonts w:ascii="Calibri Light" w:eastAsia="Yu Gothic Light" w:hAnsi="Calibri Light" w:cs="Times New Roman"/>
          <w:color w:val="2F5496"/>
          <w:sz w:val="26"/>
          <w:szCs w:val="26"/>
          <w:lang w:eastAsia="cs-CZ"/>
        </w:rPr>
      </w:pPr>
      <w:bookmarkStart w:id="4" w:name="_Toc69978210"/>
      <w:r w:rsidRPr="001E6AC1">
        <w:rPr>
          <w:rFonts w:ascii="Calibri Light" w:eastAsia="Yu Gothic Light" w:hAnsi="Calibri Light" w:cs="Times New Roman"/>
          <w:color w:val="2F5496"/>
          <w:sz w:val="26"/>
          <w:szCs w:val="26"/>
          <w:lang w:eastAsia="cs-CZ"/>
        </w:rPr>
        <w:t>Výchovný poradce</w:t>
      </w:r>
      <w:bookmarkEnd w:id="4"/>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Výchovný poradce nabízí učitelům a žákům možnost poradit se o svých problémech. Zaměřuje se na žáky, kteří jsou ohroženi ve svém vývoji, sebepojetí, komunikaci s druhými.  Učitelé informují výchovného poradce o případech výskytu agresivního chování ve třídě, signálů o potížích žáka (osobnostní, rodinné, vztahové), náhlém i trvalém neúspěchu v učení, obtížné komunikaci, konfliktu s rodiči, porušování pravidel soužití ve škole, krádežích ve třídách. Výchovný poradce navrhuje opatření, navrhuje řediteli školy svolání výchovné komise, vede individuální konzultace s dětmi, s rodiči, informuje o možnostech odborné péče a další pomoci (adresář sociálních služeb, linku bezpečí apod.). Jedná se sociálním odborem. Konzultuje problémy s odbornými pracovišti – SPC, PPP.</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240" w:lineRule="auto"/>
        <w:textAlignment w:val="baseline"/>
        <w:outlineLvl w:val="1"/>
        <w:rPr>
          <w:rFonts w:ascii="Calibri Light" w:eastAsia="Yu Gothic Light" w:hAnsi="Calibri Light" w:cs="Times New Roman"/>
          <w:color w:val="2F5496"/>
          <w:sz w:val="26"/>
          <w:szCs w:val="26"/>
          <w:lang w:eastAsia="cs-CZ"/>
        </w:rPr>
      </w:pPr>
      <w:bookmarkStart w:id="5" w:name="_Toc69978211"/>
      <w:r w:rsidRPr="001E6AC1">
        <w:rPr>
          <w:rFonts w:ascii="Calibri Light" w:eastAsia="Yu Gothic Light" w:hAnsi="Calibri Light" w:cs="Times New Roman"/>
          <w:color w:val="2F5496"/>
          <w:sz w:val="26"/>
          <w:szCs w:val="26"/>
          <w:lang w:eastAsia="cs-CZ"/>
        </w:rPr>
        <w:t>Metodici prevence</w:t>
      </w:r>
      <w:bookmarkEnd w:id="5"/>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Školní metodici prevence vytváří Minimální preventivní program (dále MPP), podílí se na jeho realizaci a zajišťují aktivity v oblasti prevence.</w:t>
      </w: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Komunikují s učiteli v oblasti primární prevence, v případě vniklého problému dávají podněty k možné nápravě. Spolupracují s institucemi a organizacemi v oblasti primární prevence. Koordinují předávání informací o problematice sociálně patologických jevů ve škole, dokumentují průběh preventivní práce školy. Hodnotí realizaci MPP</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240" w:lineRule="auto"/>
        <w:textAlignment w:val="baseline"/>
        <w:outlineLvl w:val="1"/>
        <w:rPr>
          <w:rFonts w:ascii="Calibri Light" w:eastAsia="Yu Gothic Light" w:hAnsi="Calibri Light" w:cs="Times New Roman"/>
          <w:color w:val="2F5496"/>
          <w:sz w:val="26"/>
          <w:szCs w:val="26"/>
          <w:lang w:eastAsia="cs-CZ"/>
        </w:rPr>
      </w:pPr>
      <w:bookmarkStart w:id="6" w:name="_Toc69978212"/>
      <w:r w:rsidRPr="001E6AC1">
        <w:rPr>
          <w:rFonts w:ascii="Calibri Light" w:eastAsia="Yu Gothic Light" w:hAnsi="Calibri Light" w:cs="Times New Roman"/>
          <w:color w:val="2F5496"/>
          <w:sz w:val="26"/>
          <w:szCs w:val="26"/>
          <w:lang w:eastAsia="cs-CZ"/>
        </w:rPr>
        <w:t>Pedagogové</w:t>
      </w:r>
      <w:bookmarkEnd w:id="6"/>
    </w:p>
    <w:p w:rsidR="001E6AC1" w:rsidRPr="001E6AC1" w:rsidRDefault="001E6AC1" w:rsidP="001E6AC1">
      <w:pPr>
        <w:suppressAutoHyphens/>
        <w:autoSpaceDN w:val="0"/>
        <w:spacing w:after="0" w:line="240" w:lineRule="auto"/>
        <w:textAlignment w:val="baseline"/>
        <w:rPr>
          <w:rFonts w:ascii="Times New Roman" w:eastAsia="Times New Roman" w:hAnsi="Times New Roman" w:cs="Times New Roman"/>
          <w:sz w:val="24"/>
          <w:szCs w:val="24"/>
          <w:lang w:eastAsia="cs-CZ"/>
        </w:rPr>
      </w:pPr>
    </w:p>
    <w:p w:rsidR="001E6AC1" w:rsidRPr="001E6AC1" w:rsidRDefault="001E6AC1" w:rsidP="001E6AC1">
      <w:pPr>
        <w:suppressAutoHyphens/>
        <w:autoSpaceDN w:val="0"/>
        <w:spacing w:after="0" w:line="360" w:lineRule="auto"/>
        <w:ind w:firstLine="708"/>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sz w:val="24"/>
          <w:szCs w:val="24"/>
          <w:lang w:eastAsia="cs-CZ"/>
        </w:rPr>
        <w:t>Věnují se v rámci výuky rozvoji kompetencí žáků v oblasti sociálních dovedností, učí podle principů a metod v rámci koncepce školy. Provádějí průběžnou diagnostiku žáků a třídy, na pedagogických radách vzájemně hodnotí uplynulé období, konzultují případné problémy, navrhují opatření. Třídní učitel je v kontaktu s rodiči žáků své třídy prostřednictvím třídních schůzek, osobních a telefonických konzultací.</w:t>
      </w:r>
    </w:p>
    <w:p w:rsidR="001E6AC1" w:rsidRPr="001E6AC1" w:rsidRDefault="001E6AC1" w:rsidP="001E6AC1">
      <w:pPr>
        <w:keepNext/>
        <w:keepLines/>
        <w:suppressAutoHyphens/>
        <w:autoSpaceDN w:val="0"/>
        <w:spacing w:before="40" w:after="0" w:line="360" w:lineRule="auto"/>
        <w:jc w:val="both"/>
        <w:textAlignment w:val="baseline"/>
        <w:outlineLvl w:val="1"/>
        <w:rPr>
          <w:rFonts w:ascii="Calibri Light" w:eastAsia="Yu Gothic Light" w:hAnsi="Calibri Light" w:cs="Times New Roman"/>
          <w:color w:val="2F5496"/>
          <w:sz w:val="26"/>
          <w:szCs w:val="26"/>
          <w:lang w:eastAsia="cs-CZ"/>
        </w:rPr>
      </w:pPr>
    </w:p>
    <w:p w:rsidR="001E6AC1" w:rsidRPr="001E6AC1" w:rsidRDefault="001E6AC1" w:rsidP="001E6AC1">
      <w:pPr>
        <w:keepNext/>
        <w:keepLines/>
        <w:suppressAutoHyphens/>
        <w:autoSpaceDN w:val="0"/>
        <w:spacing w:before="40" w:after="0" w:line="240" w:lineRule="auto"/>
        <w:textAlignment w:val="baseline"/>
        <w:outlineLvl w:val="1"/>
        <w:rPr>
          <w:rFonts w:ascii="Calibri Light" w:eastAsia="Yu Gothic Light" w:hAnsi="Calibri Light" w:cs="Times New Roman"/>
          <w:color w:val="2F5496"/>
          <w:sz w:val="26"/>
          <w:szCs w:val="26"/>
          <w:lang w:eastAsia="cs-CZ"/>
        </w:rPr>
      </w:pPr>
      <w:bookmarkStart w:id="7" w:name="_Toc69978213"/>
      <w:r w:rsidRPr="001E6AC1">
        <w:rPr>
          <w:rFonts w:ascii="Calibri Light" w:eastAsia="Yu Gothic Light" w:hAnsi="Calibri Light" w:cs="Times New Roman"/>
          <w:color w:val="2F5496"/>
          <w:sz w:val="26"/>
          <w:szCs w:val="26"/>
          <w:lang w:eastAsia="cs-CZ"/>
        </w:rPr>
        <w:t>Ředitelka školy</w:t>
      </w:r>
      <w:bookmarkEnd w:id="7"/>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p>
    <w:p w:rsidR="001E6AC1" w:rsidRPr="001E6AC1" w:rsidRDefault="001E6AC1" w:rsidP="001E6AC1">
      <w:pPr>
        <w:suppressAutoHyphens/>
        <w:autoSpaceDN w:val="0"/>
        <w:spacing w:after="0" w:line="360" w:lineRule="auto"/>
        <w:ind w:firstLine="708"/>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sz w:val="24"/>
          <w:szCs w:val="24"/>
          <w:lang w:eastAsia="cs-CZ"/>
        </w:rPr>
        <w:t xml:space="preserve">Sleduje efektivitu prevence sociálně patologických jevů. Monitoruje problémy v kontextu celé školy a dělá personální a organizační opatření ke zlepšení vzájemného soužití ve škole. Svolává, v případě potřeby, v součinnosti s výchovnou poradkyní, výchovnou komisi za účasti rodičů, pedagogů, pracovníků orgánů péče o dítě, psychologů apod.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8" w:name="_Toc69978214"/>
      <w:r w:rsidRPr="001E6AC1">
        <w:rPr>
          <w:rFonts w:ascii="Calibri Light" w:eastAsia="Yu Gothic Light" w:hAnsi="Calibri Light" w:cs="Times New Roman"/>
          <w:color w:val="2F5496"/>
          <w:sz w:val="26"/>
          <w:szCs w:val="26"/>
          <w:lang w:eastAsia="cs-CZ"/>
        </w:rPr>
        <w:t>Školní poradenské pracoviště</w:t>
      </w:r>
      <w:bookmarkEnd w:id="8"/>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Mgr. Martin Remeš, metodik prevence pro druhý stupeň ZŠ</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Mgr. Jiří Kaman, metodik prevence pro první stupeň ZŠ a speciální třídy</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Mgr. Ivana Dvořáková, výchovná poradkyně</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Mgr. Jiřina Slámová, speciální pedagog</w:t>
      </w:r>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Mgr. Miluše Remešová, ředitelka školy</w:t>
      </w:r>
    </w:p>
    <w:p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9" w:name="_Toc69978215"/>
      <w:r w:rsidRPr="001E6AC1">
        <w:rPr>
          <w:rFonts w:ascii="Calibri Light" w:eastAsia="Yu Gothic Light" w:hAnsi="Calibri Light" w:cs="Times New Roman"/>
          <w:color w:val="2F5496"/>
          <w:sz w:val="32"/>
          <w:szCs w:val="32"/>
          <w:lang w:eastAsia="cs-CZ"/>
        </w:rPr>
        <w:lastRenderedPageBreak/>
        <w:t>Legislativní východiska</w:t>
      </w:r>
      <w:bookmarkEnd w:id="9"/>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b/>
          <w:bCs/>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b/>
          <w:bCs/>
          <w:color w:val="000000"/>
          <w:sz w:val="24"/>
          <w:szCs w:val="24"/>
          <w:lang w:eastAsia="cs-CZ"/>
        </w:rPr>
        <w:t>Minimální preventivní program 2020/2021 vychází z této platné legislativy:</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numPr>
          <w:ilvl w:val="0"/>
          <w:numId w:val="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Metodický pokyn MŠMT k primární prevenci sociálně patologických jevů u dětí a mládeže ve školách a školských zařízeních, č.j.:21291/2010-28.</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numPr>
          <w:ilvl w:val="0"/>
          <w:numId w:val="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Metodický pokyn MŠMT k prevenci a řešení šikanování mezi žáky škol a školských zařízení, č.j.:22294/2013-1.</w:t>
      </w:r>
    </w:p>
    <w:p w:rsidR="001E6AC1" w:rsidRPr="001E6AC1" w:rsidRDefault="001E6AC1" w:rsidP="001E6AC1">
      <w:pPr>
        <w:suppressAutoHyphens/>
        <w:autoSpaceDN w:val="0"/>
        <w:spacing w:after="0" w:line="360" w:lineRule="auto"/>
        <w:ind w:left="720"/>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numPr>
          <w:ilvl w:val="0"/>
          <w:numId w:val="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Metodická doporučení k primární prevenci rizikového chování u dětí, žáků a studentů ve školách a školských zařízeních č.j.:21291/2010-28.</w:t>
      </w:r>
    </w:p>
    <w:p w:rsidR="001E6AC1" w:rsidRPr="001E6AC1" w:rsidRDefault="001E6AC1" w:rsidP="001E6AC1">
      <w:pPr>
        <w:suppressAutoHyphens/>
        <w:autoSpaceDN w:val="0"/>
        <w:spacing w:after="0" w:line="360" w:lineRule="auto"/>
        <w:ind w:left="720"/>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numPr>
          <w:ilvl w:val="0"/>
          <w:numId w:val="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Metodický pokyn MŠMT k jednotnému postupu při omlouvání nepřítomnosti žáků ve škole a při prevenci postihu záškoláctví, č.j.:10 194/2002-14.</w:t>
      </w:r>
    </w:p>
    <w:p w:rsidR="001E6AC1" w:rsidRPr="001E6AC1" w:rsidRDefault="001E6AC1" w:rsidP="001E6AC1">
      <w:pPr>
        <w:suppressAutoHyphens/>
        <w:autoSpaceDN w:val="0"/>
        <w:spacing w:after="0" w:line="360" w:lineRule="auto"/>
        <w:ind w:left="720"/>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numPr>
          <w:ilvl w:val="0"/>
          <w:numId w:val="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Vyhláška MŠMT č.27/2016 Sb., o vzdělávání žáků se speciálními vzdělávacími potřebami a žáků nadaných.</w:t>
      </w:r>
    </w:p>
    <w:p w:rsidR="001E6AC1" w:rsidRPr="001E6AC1" w:rsidRDefault="001E6AC1" w:rsidP="001E6AC1">
      <w:pPr>
        <w:suppressAutoHyphens/>
        <w:autoSpaceDN w:val="0"/>
        <w:spacing w:after="0" w:line="360" w:lineRule="auto"/>
        <w:ind w:left="720"/>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numPr>
          <w:ilvl w:val="0"/>
          <w:numId w:val="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Metodický pokyn MŠMT k výchově proti projevům rasismu, xenofobie a intolerance č.j.:14 423/99-22.</w:t>
      </w:r>
    </w:p>
    <w:p w:rsidR="001E6AC1" w:rsidRPr="001E6AC1" w:rsidRDefault="001E6AC1" w:rsidP="001E6AC1">
      <w:pPr>
        <w:suppressAutoHyphens/>
        <w:autoSpaceDN w:val="0"/>
        <w:spacing w:after="0" w:line="360" w:lineRule="auto"/>
        <w:ind w:left="720"/>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numPr>
          <w:ilvl w:val="0"/>
          <w:numId w:val="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Pravidla pro rodiče a děti k bezpečnému užívání internetu č.j.: 11 691/2004-24.</w:t>
      </w:r>
    </w:p>
    <w:p w:rsidR="001E6AC1" w:rsidRPr="001E6AC1" w:rsidRDefault="001E6AC1" w:rsidP="001E6AC1">
      <w:pPr>
        <w:suppressAutoHyphens/>
        <w:autoSpaceDN w:val="0"/>
        <w:spacing w:after="0" w:line="360" w:lineRule="auto"/>
        <w:ind w:left="720"/>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numPr>
          <w:ilvl w:val="0"/>
          <w:numId w:val="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Zákon č. 561/2004 Sb., o předškolním, základním, středním, vyšším odborném a jiném vzdělávání (školský zákon), ve znění zákonů č. 383/2005 Sb., č. 112/2006 Sb., č. 158/2006 Sb., č. 161/2006.</w:t>
      </w:r>
    </w:p>
    <w:p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10" w:name="_Toc69978216"/>
      <w:r w:rsidRPr="001E6AC1">
        <w:rPr>
          <w:rFonts w:ascii="Calibri Light" w:eastAsia="Yu Gothic Light" w:hAnsi="Calibri Light" w:cs="Times New Roman"/>
          <w:color w:val="2F5496"/>
          <w:sz w:val="32"/>
          <w:szCs w:val="32"/>
          <w:lang w:eastAsia="cs-CZ"/>
        </w:rPr>
        <w:lastRenderedPageBreak/>
        <w:t>Analýza současného stavu</w:t>
      </w:r>
      <w:bookmarkEnd w:id="10"/>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V současné době jsme nuceni bohužel konstatovat, že díky celosvětové pandemii </w:t>
      </w:r>
      <w:proofErr w:type="spellStart"/>
      <w:r w:rsidRPr="001E6AC1">
        <w:rPr>
          <w:rFonts w:ascii="Times New Roman" w:eastAsia="Times New Roman" w:hAnsi="Times New Roman" w:cs="Times New Roman"/>
          <w:color w:val="000000"/>
          <w:sz w:val="24"/>
          <w:szCs w:val="24"/>
          <w:lang w:eastAsia="cs-CZ"/>
        </w:rPr>
        <w:t>Covidu</w:t>
      </w:r>
      <w:proofErr w:type="spellEnd"/>
      <w:r w:rsidRPr="001E6AC1">
        <w:rPr>
          <w:rFonts w:ascii="Times New Roman" w:eastAsia="Times New Roman" w:hAnsi="Times New Roman" w:cs="Times New Roman"/>
          <w:color w:val="000000"/>
          <w:sz w:val="24"/>
          <w:szCs w:val="24"/>
          <w:lang w:eastAsia="cs-CZ"/>
        </w:rPr>
        <w:t xml:space="preserve"> 19 a s tím souvisejícími restrikcemi vlády ČR v podobě distanční výuky, nejsme prakticky schopni realizovat minimální prevenci. Všichni pedagogičtí zaměstnanci školy se i v této nelehké situaci snaží odhalovat případné patologické jevy u žáků, ale naše možnosti jsou velmi omezené. Co se snažíme důsledně vymáhat je účast na distanční výuce pomocí opakované intervence zákonných zástupců žáků. Až na výjimky se nám to daří. Naším přáním je, aby se děti co nejdříve vrátily do lavic a my mohli pokračovat v realizaci primární prevence přímo ve škole. </w:t>
      </w: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S ohledem na převažující formu distanční výuky, která se odehrává prostřednictvím on-line platforem, se dostává do popředí zájmu téma kyberprostoru, </w:t>
      </w:r>
      <w:proofErr w:type="spellStart"/>
      <w:r w:rsidRPr="001E6AC1">
        <w:rPr>
          <w:rFonts w:ascii="Times New Roman" w:eastAsia="Times New Roman" w:hAnsi="Times New Roman" w:cs="Times New Roman"/>
          <w:color w:val="000000"/>
          <w:sz w:val="24"/>
          <w:szCs w:val="24"/>
          <w:lang w:eastAsia="cs-CZ"/>
        </w:rPr>
        <w:t>kyberšikany</w:t>
      </w:r>
      <w:proofErr w:type="spellEnd"/>
      <w:r w:rsidRPr="001E6AC1">
        <w:rPr>
          <w:rFonts w:ascii="Times New Roman" w:eastAsia="Times New Roman" w:hAnsi="Times New Roman" w:cs="Times New Roman"/>
          <w:color w:val="000000"/>
          <w:sz w:val="24"/>
          <w:szCs w:val="24"/>
          <w:lang w:eastAsia="cs-CZ"/>
        </w:rPr>
        <w:t>, resp. bezpečného užívání internetu.</w:t>
      </w:r>
    </w:p>
    <w:p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11" w:name="_Toc69978217"/>
      <w:r w:rsidRPr="001E6AC1">
        <w:rPr>
          <w:rFonts w:ascii="Calibri Light" w:eastAsia="Yu Gothic Light" w:hAnsi="Calibri Light" w:cs="Times New Roman"/>
          <w:color w:val="2F5496"/>
          <w:sz w:val="32"/>
          <w:szCs w:val="32"/>
          <w:lang w:eastAsia="cs-CZ"/>
        </w:rPr>
        <w:lastRenderedPageBreak/>
        <w:t>Cíle minimálního preventivního programu</w:t>
      </w:r>
      <w:bookmarkEnd w:id="11"/>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12" w:name="_Toc69978218"/>
      <w:r w:rsidRPr="001E6AC1">
        <w:rPr>
          <w:rFonts w:ascii="Calibri Light" w:eastAsia="Yu Gothic Light" w:hAnsi="Calibri Light" w:cs="Times New Roman"/>
          <w:color w:val="2F5496"/>
          <w:sz w:val="26"/>
          <w:szCs w:val="26"/>
          <w:lang w:eastAsia="cs-CZ"/>
        </w:rPr>
        <w:t>Obecné dlouhodobé cíle</w:t>
      </w:r>
      <w:bookmarkEnd w:id="12"/>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Odborné a průběžné vzdělávání metodika prevence, výchovných poradců a ostatních pedagogických pracovníků. </w:t>
      </w:r>
    </w:p>
    <w:p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Preventivně působit v co nejširší oblasti rizikových forem chování.</w:t>
      </w:r>
    </w:p>
    <w:p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Spolupracovat s odbornými subjekty.</w:t>
      </w:r>
    </w:p>
    <w:p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Usilovat o zapojení všech pedagogických pracovníků do příprav, plnění a vyhodnocování minimálního preventivního programu.</w:t>
      </w:r>
    </w:p>
    <w:p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Usilovat o dobré vztahy mezi rodinou a školou.</w:t>
      </w:r>
    </w:p>
    <w:p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Zajistit pravidelné schůzky s rodiči, nabídnout rodičům didaktické materiály a poradenskou činnost.</w:t>
      </w:r>
    </w:p>
    <w:p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Systémové zavádění etické a právní výchovy, výchovy ke zdravému životnímu stylu, oblastí preventivní výchovy do výuky </w:t>
      </w:r>
    </w:p>
    <w:p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Uplatňování různých forem a metod působení na jednotlivce a skupiny dětí a mládeže zaměřených na podporu rozvoje jejich osobnosti a sociálního chování</w:t>
      </w:r>
    </w:p>
    <w:p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Vytváření podmínek pro smysluplné využití volného času dětí a mládeže</w:t>
      </w:r>
    </w:p>
    <w:p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Spolupráce s rodiči, možnost osobních konzultací</w:t>
      </w:r>
    </w:p>
    <w:p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Průběžné monitorování výskytu patologických jevů</w:t>
      </w:r>
    </w:p>
    <w:p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Začlenění preventivních aktivit a programů speciálně zaměřených na jednotlivé rizikové skupiny dětí a mládeže do výuky</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13" w:name="_Toc69978219"/>
      <w:r w:rsidRPr="001E6AC1">
        <w:rPr>
          <w:rFonts w:ascii="Calibri Light" w:eastAsia="Yu Gothic Light" w:hAnsi="Calibri Light" w:cs="Times New Roman"/>
          <w:color w:val="2F5496"/>
          <w:sz w:val="26"/>
          <w:szCs w:val="26"/>
          <w:lang w:eastAsia="cs-CZ"/>
        </w:rPr>
        <w:t>Konkrétní dlouhodobé cíle:</w:t>
      </w:r>
      <w:bookmarkEnd w:id="13"/>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b/>
          <w:bCs/>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14" w:name="_Toc69978220"/>
      <w:r w:rsidRPr="001E6AC1">
        <w:rPr>
          <w:rFonts w:ascii="Calibri Light" w:eastAsia="Yu Gothic Light" w:hAnsi="Calibri Light" w:cs="Times New Roman"/>
          <w:color w:val="1F3763"/>
          <w:sz w:val="24"/>
          <w:szCs w:val="24"/>
          <w:lang w:eastAsia="cs-CZ"/>
        </w:rPr>
        <w:t>Posílení vztahu učitel – žák</w:t>
      </w:r>
      <w:bookmarkEnd w:id="14"/>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Snažíme se podporovat vzájemnou důvěru ve vztahu žák – učitel. Žák se může na učitele obrátit a bude respektován jeho názor, jeho potřeby. Učitel se zajímá o žáka, podněcuje dialog. Třídní učitel získává důvěru žáka i prostřednictvím budování vztahu </w:t>
      </w:r>
      <w:r w:rsidRPr="001E6AC1">
        <w:rPr>
          <w:rFonts w:ascii="Times New Roman" w:eastAsia="Times New Roman" w:hAnsi="Times New Roman" w:cs="Times New Roman"/>
          <w:color w:val="000000"/>
          <w:sz w:val="24"/>
          <w:szCs w:val="24"/>
          <w:lang w:eastAsia="cs-CZ"/>
        </w:rPr>
        <w:lastRenderedPageBreak/>
        <w:t>s rodinou, sociálním prostředím žáka. Při řešení problémů je učitel otevřen komunikaci s žákem, s rodičem, širší rodinou, ostatními pedagogy, výchovným poradcem atd...</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15" w:name="_Toc69978221"/>
      <w:r w:rsidRPr="001E6AC1">
        <w:rPr>
          <w:rFonts w:ascii="Calibri Light" w:eastAsia="Yu Gothic Light" w:hAnsi="Calibri Light" w:cs="Times New Roman"/>
          <w:color w:val="1F3763"/>
          <w:sz w:val="24"/>
          <w:szCs w:val="24"/>
          <w:lang w:eastAsia="cs-CZ"/>
        </w:rPr>
        <w:t>Posílení skupinové práce</w:t>
      </w:r>
      <w:bookmarkEnd w:id="15"/>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Do výuky je začleňována skupinová práce. Žáci pracují ve dvoj i vícečlenných skupinách, popřípadě v kruhu, při projektech (například Školní rádio), povinně volitelných předmětech a zájmových kroužcích se daří i spolupráce napříč třídami.</w:t>
      </w: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color w:val="000000"/>
          <w:sz w:val="24"/>
          <w:szCs w:val="24"/>
          <w:lang w:eastAsia="cs-CZ"/>
        </w:rPr>
        <w:t xml:space="preserve">Skupiny jsou utvářeny na základě dobrovolnosti, mnohdy učitel členy dané skupiny určí sám. Učitel dohlíží na bezkonfliktní přijetí člena do skupiny, na zapojení všech členů a na střídání rolí. Sleduje vzájemnou spolupráci, podporuje naslouchání. </w:t>
      </w:r>
      <w:r w:rsidRPr="001E6AC1">
        <w:rPr>
          <w:rFonts w:ascii="Times New Roman" w:eastAsia="Times New Roman" w:hAnsi="Times New Roman" w:cs="Times New Roman"/>
          <w:sz w:val="24"/>
          <w:szCs w:val="24"/>
          <w:lang w:eastAsia="cs-CZ"/>
        </w:rPr>
        <w:tab/>
      </w:r>
      <w:r w:rsidRPr="001E6AC1">
        <w:rPr>
          <w:rFonts w:ascii="Times New Roman" w:eastAsia="Times New Roman" w:hAnsi="Times New Roman" w:cs="Times New Roman"/>
          <w:sz w:val="24"/>
          <w:szCs w:val="24"/>
          <w:lang w:eastAsia="cs-CZ"/>
        </w:rPr>
        <w:tab/>
      </w:r>
      <w:r w:rsidRPr="001E6AC1">
        <w:rPr>
          <w:rFonts w:ascii="Times New Roman" w:eastAsia="Times New Roman" w:hAnsi="Times New Roman" w:cs="Times New Roman"/>
          <w:color w:val="000000"/>
          <w:sz w:val="24"/>
          <w:szCs w:val="24"/>
          <w:lang w:eastAsia="cs-CZ"/>
        </w:rPr>
        <w:t xml:space="preserve">Žáci se učí vést diskuzi, vyjadřovat své názory, naslouchat druhým a vhodným způsobem reagovat na kritiku.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16" w:name="_Toc69978222"/>
      <w:r w:rsidRPr="001E6AC1">
        <w:rPr>
          <w:rFonts w:ascii="Calibri Light" w:eastAsia="Yu Gothic Light" w:hAnsi="Calibri Light" w:cs="Times New Roman"/>
          <w:color w:val="1F3763"/>
          <w:sz w:val="24"/>
          <w:szCs w:val="24"/>
          <w:lang w:eastAsia="cs-CZ"/>
        </w:rPr>
        <w:t>Projektové vyučování a celoškolní projekty</w:t>
      </w:r>
      <w:bookmarkEnd w:id="16"/>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Cílem projektů je podpora práce ve skupině (viz výše), zvláště vzbuzení zájmu o aktuální téma, chuť prezentovat výsledek své práce před žáky a učiteli, dokonce i žáky jiných škol a zástupci veřejnosti. Celoškolní projekty podporují spolupráci žáků napříč třídami a napříč ročníky.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17" w:name="_Toc69978223"/>
      <w:r w:rsidRPr="001E6AC1">
        <w:rPr>
          <w:rFonts w:ascii="Calibri Light" w:eastAsia="Yu Gothic Light" w:hAnsi="Calibri Light" w:cs="Times New Roman"/>
          <w:color w:val="1F3763"/>
          <w:sz w:val="24"/>
          <w:szCs w:val="24"/>
          <w:lang w:eastAsia="cs-CZ"/>
        </w:rPr>
        <w:t>Individualizované hodnocení, slovní hodnocení, sebehodnocení, zpětná vazba skupiny</w:t>
      </w:r>
      <w:bookmarkEnd w:id="17"/>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color w:val="000000"/>
          <w:sz w:val="24"/>
          <w:szCs w:val="24"/>
          <w:lang w:eastAsia="cs-CZ"/>
        </w:rPr>
        <w:t>Žáci dostávají komplexní zpětnou vazbu od učitele. Jsou informováni o svém pokroku i nedostatcích. Je oceňováno úsilí žáka a míra jeho pokroku bez srovnávání s výkonem ostatních. Je podporován jeho individuální talent a zájem. Diferenciace výuky může probíhat prostřednictvím práce ve skupinách podle zaměření žáka. Pomáháme žákovi vybudovat si důvěru v sebe, ve vlastní síly a vyžadujeme, aby respektoval pravidla komunikace a respektoval potřeby druhých.</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18" w:name="_Toc69978224"/>
      <w:r w:rsidRPr="001E6AC1">
        <w:rPr>
          <w:rFonts w:ascii="Calibri Light" w:eastAsia="Yu Gothic Light" w:hAnsi="Calibri Light" w:cs="Times New Roman"/>
          <w:color w:val="1F3763"/>
          <w:sz w:val="24"/>
          <w:szCs w:val="24"/>
          <w:lang w:eastAsia="cs-CZ"/>
        </w:rPr>
        <w:lastRenderedPageBreak/>
        <w:t>Komunikace s rodiči, veřejností</w:t>
      </w:r>
      <w:bookmarkEnd w:id="18"/>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0"/>
          <w:szCs w:val="20"/>
          <w:lang w:eastAsia="cs-CZ"/>
        </w:rPr>
      </w:pP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Učitelé nabízejí všem rodičům možnost individuální konzultace. Na 1. stupni mají rodiče možnost navštívit osobně výuku, nebo se zúčastnit neformálních akcí. Rodiče jsou o tomto programu informováni prostřednictvím třídních učitelů na třídních schůzkách. Informovanost bude zaměřena zejména na oblast prevence užívání návykových látek a šikany. Zájemci ze strany rodičů obdrží formulář s radami, jakému chování svého dítěte je třeba věnovat zvýšenou pozornost.</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19" w:name="_Toc69978225"/>
      <w:r w:rsidRPr="001E6AC1">
        <w:rPr>
          <w:rFonts w:ascii="Calibri Light" w:eastAsia="Yu Gothic Light" w:hAnsi="Calibri Light" w:cs="Times New Roman"/>
          <w:color w:val="1F3763"/>
          <w:sz w:val="24"/>
          <w:szCs w:val="24"/>
          <w:lang w:eastAsia="cs-CZ"/>
        </w:rPr>
        <w:t>Pedagogická diagnostika</w:t>
      </w:r>
      <w:bookmarkEnd w:id="19"/>
      <w:r w:rsidRPr="001E6AC1">
        <w:rPr>
          <w:rFonts w:ascii="Calibri Light" w:eastAsia="Yu Gothic Light" w:hAnsi="Calibri Light" w:cs="Times New Roman"/>
          <w:color w:val="1F3763"/>
          <w:sz w:val="24"/>
          <w:szCs w:val="24"/>
          <w:lang w:eastAsia="cs-CZ"/>
        </w:rPr>
        <w:t xml:space="preserve">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0"/>
          <w:szCs w:val="20"/>
          <w:lang w:eastAsia="cs-CZ"/>
        </w:rPr>
      </w:pP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color w:val="000000"/>
          <w:sz w:val="24"/>
          <w:szCs w:val="24"/>
          <w:lang w:eastAsia="cs-CZ"/>
        </w:rPr>
        <w:t xml:space="preserve">Učitel věnuje pozornost žákům, registruje signály o možném problému žáka a hledá příčiny a vhodné formy nápravy. Pokud je třeba, informuje vedení školy, výchovného poradce a metodika prevence, kontaktuje rodiče. Případně je využíváno dalších odborných institucí (PPP aj.)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20" w:name="_Toc69978226"/>
      <w:r w:rsidRPr="001E6AC1">
        <w:rPr>
          <w:rFonts w:ascii="Calibri Light" w:eastAsia="Yu Gothic Light" w:hAnsi="Calibri Light" w:cs="Times New Roman"/>
          <w:color w:val="1F3763"/>
          <w:sz w:val="24"/>
          <w:szCs w:val="24"/>
          <w:lang w:eastAsia="cs-CZ"/>
        </w:rPr>
        <w:t>Řešení přestupků</w:t>
      </w:r>
      <w:bookmarkEnd w:id="20"/>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Dojde-li k porušení ustanovení školního řádu týkajícího se sociálně patologických jevů objevujících se v prostorách školy a při školních akcích, bude situace považována za hrubý přestupek a budou následovat výchovná opatření, popř. Sankce.</w:t>
      </w: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3"/>
        <w:rPr>
          <w:rFonts w:ascii="Calibri Light" w:eastAsia="Yu Gothic Light" w:hAnsi="Calibri Light" w:cs="Times New Roman"/>
          <w:i/>
          <w:iCs/>
          <w:color w:val="2F5496"/>
          <w:sz w:val="24"/>
          <w:szCs w:val="24"/>
          <w:lang w:eastAsia="cs-CZ"/>
        </w:rPr>
      </w:pPr>
      <w:bookmarkStart w:id="21" w:name="_Toc69978227"/>
      <w:r w:rsidRPr="001E6AC1">
        <w:rPr>
          <w:rFonts w:ascii="Calibri Light" w:eastAsia="Yu Gothic Light" w:hAnsi="Calibri Light" w:cs="Times New Roman"/>
          <w:i/>
          <w:iCs/>
          <w:color w:val="2F5496"/>
          <w:sz w:val="24"/>
          <w:szCs w:val="24"/>
          <w:lang w:eastAsia="cs-CZ"/>
        </w:rPr>
        <w:t>Postup při řešení výše uvedených situací:</w:t>
      </w:r>
      <w:bookmarkEnd w:id="21"/>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numPr>
          <w:ilvl w:val="0"/>
          <w:numId w:val="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individuální pohovor se žákem </w:t>
      </w:r>
    </w:p>
    <w:p w:rsidR="001E6AC1" w:rsidRPr="001E6AC1" w:rsidRDefault="001E6AC1" w:rsidP="001E6AC1">
      <w:pPr>
        <w:numPr>
          <w:ilvl w:val="0"/>
          <w:numId w:val="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předání informací vedoucím pracovníkům </w:t>
      </w:r>
    </w:p>
    <w:p w:rsidR="001E6AC1" w:rsidRPr="001E6AC1" w:rsidRDefault="001E6AC1" w:rsidP="001E6AC1">
      <w:pPr>
        <w:numPr>
          <w:ilvl w:val="0"/>
          <w:numId w:val="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pohovor s rodiči</w:t>
      </w:r>
    </w:p>
    <w:p w:rsidR="001E6AC1" w:rsidRPr="001E6AC1" w:rsidRDefault="001E6AC1" w:rsidP="001E6AC1">
      <w:pPr>
        <w:numPr>
          <w:ilvl w:val="0"/>
          <w:numId w:val="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zajištění účasti odborného pedagogicko-psychologického pracovníka </w:t>
      </w:r>
    </w:p>
    <w:p w:rsidR="001E6AC1" w:rsidRPr="001E6AC1" w:rsidRDefault="001E6AC1" w:rsidP="001E6AC1">
      <w:pPr>
        <w:numPr>
          <w:ilvl w:val="0"/>
          <w:numId w:val="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v případě nezájmu rodičů uvědomění sociálního odboru, oddělení péče o dítě </w:t>
      </w:r>
    </w:p>
    <w:p w:rsidR="001E6AC1" w:rsidRPr="001E6AC1" w:rsidRDefault="001E6AC1" w:rsidP="001E6AC1">
      <w:pPr>
        <w:numPr>
          <w:ilvl w:val="0"/>
          <w:numId w:val="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spolupráce s policií (pokud si to situace žádá)</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ind w:firstLine="360"/>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color w:val="000000"/>
          <w:sz w:val="24"/>
          <w:szCs w:val="24"/>
          <w:lang w:eastAsia="cs-CZ"/>
        </w:rPr>
        <w:lastRenderedPageBreak/>
        <w:t xml:space="preserve">Z těchto výše zmíněných důvodů je hlavním dlouhodobým </w:t>
      </w:r>
      <w:r w:rsidRPr="001E6AC1">
        <w:rPr>
          <w:rFonts w:ascii="Times New Roman" w:eastAsia="Times New Roman" w:hAnsi="Times New Roman" w:cs="Times New Roman"/>
          <w:b/>
          <w:bCs/>
          <w:color w:val="000000"/>
          <w:sz w:val="24"/>
          <w:szCs w:val="24"/>
          <w:lang w:eastAsia="cs-CZ"/>
        </w:rPr>
        <w:t>cílem Minimálního preventivního programu</w:t>
      </w:r>
      <w:r w:rsidRPr="001E6AC1">
        <w:rPr>
          <w:rFonts w:ascii="Times New Roman" w:eastAsia="Times New Roman" w:hAnsi="Times New Roman" w:cs="Times New Roman"/>
          <w:color w:val="000000"/>
          <w:sz w:val="24"/>
          <w:szCs w:val="24"/>
          <w:lang w:eastAsia="cs-CZ"/>
        </w:rPr>
        <w:t xml:space="preserve"> zvýšení odolnosti vůči sociálně patologickým jevům.</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22" w:name="_Toc69978228"/>
      <w:r w:rsidRPr="001E6AC1">
        <w:rPr>
          <w:rFonts w:ascii="Calibri Light" w:eastAsia="Yu Gothic Light" w:hAnsi="Calibri Light" w:cs="Times New Roman"/>
          <w:color w:val="2F5496"/>
          <w:sz w:val="26"/>
          <w:szCs w:val="26"/>
          <w:lang w:eastAsia="cs-CZ"/>
        </w:rPr>
        <w:t>Krátkodobé cíle</w:t>
      </w:r>
      <w:bookmarkEnd w:id="22"/>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numPr>
          <w:ilvl w:val="0"/>
          <w:numId w:val="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Začlenění témat prevence do jednotlivých předmětů tak, aby se stala nedílnou součástí výuky a života školy (zvláště v rodinné a občanské výchově)</w:t>
      </w:r>
    </w:p>
    <w:p w:rsidR="001E6AC1" w:rsidRPr="001E6AC1" w:rsidRDefault="001E6AC1" w:rsidP="001E6AC1">
      <w:pPr>
        <w:numPr>
          <w:ilvl w:val="0"/>
          <w:numId w:val="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Podpora rozvoje sociálních kompetencí – především odpovědnosti za chování a uvědomění si důsledků svého jednání</w:t>
      </w:r>
    </w:p>
    <w:p w:rsidR="001E6AC1" w:rsidRPr="001E6AC1" w:rsidRDefault="001E6AC1" w:rsidP="001E6AC1">
      <w:pPr>
        <w:numPr>
          <w:ilvl w:val="0"/>
          <w:numId w:val="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Posilování komunikačních dovedností – zvyšování schopnosti řešit problémy, konflikty, adekvátní reakce na stres, neúspěch, kritiku, asertivní chování</w:t>
      </w:r>
    </w:p>
    <w:p w:rsidR="001E6AC1" w:rsidRPr="001E6AC1" w:rsidRDefault="001E6AC1" w:rsidP="001E6AC1">
      <w:pPr>
        <w:numPr>
          <w:ilvl w:val="0"/>
          <w:numId w:val="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Organizování zajímavých besed, metoda odstrašujícího případu</w:t>
      </w:r>
    </w:p>
    <w:p w:rsidR="001E6AC1" w:rsidRPr="001E6AC1" w:rsidRDefault="001E6AC1" w:rsidP="001E6AC1">
      <w:pPr>
        <w:numPr>
          <w:ilvl w:val="0"/>
          <w:numId w:val="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Prohloubení spolupráce s rodiči, zejména žáků tříd 2. stupně a praktické školy, předávání informací rodičům</w:t>
      </w:r>
    </w:p>
    <w:p w:rsidR="001E6AC1" w:rsidRPr="001E6AC1" w:rsidRDefault="001E6AC1" w:rsidP="001E6AC1">
      <w:pPr>
        <w:numPr>
          <w:ilvl w:val="0"/>
          <w:numId w:val="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Podpora volnočasových aktivit</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23" w:name="_Toc69978229"/>
      <w:r w:rsidRPr="001E6AC1">
        <w:rPr>
          <w:rFonts w:ascii="Calibri Light" w:eastAsia="Yu Gothic Light" w:hAnsi="Calibri Light" w:cs="Times New Roman"/>
          <w:color w:val="2F5496"/>
          <w:sz w:val="26"/>
          <w:szCs w:val="26"/>
          <w:lang w:eastAsia="cs-CZ"/>
        </w:rPr>
        <w:t>Vymezení oblastí primární prevence</w:t>
      </w:r>
      <w:bookmarkEnd w:id="23"/>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3"/>
        <w:rPr>
          <w:rFonts w:ascii="Calibri Light" w:eastAsia="Yu Gothic Light" w:hAnsi="Calibri Light" w:cs="Times New Roman"/>
          <w:i/>
          <w:iCs/>
          <w:color w:val="2F5496"/>
          <w:sz w:val="24"/>
          <w:szCs w:val="24"/>
          <w:lang w:eastAsia="cs-CZ"/>
        </w:rPr>
      </w:pPr>
      <w:bookmarkStart w:id="24" w:name="_Toc69978230"/>
      <w:r w:rsidRPr="001E6AC1">
        <w:rPr>
          <w:rFonts w:ascii="Calibri Light" w:eastAsia="Yu Gothic Light" w:hAnsi="Calibri Light" w:cs="Times New Roman"/>
          <w:i/>
          <w:iCs/>
          <w:color w:val="2F5496"/>
          <w:sz w:val="24"/>
          <w:szCs w:val="24"/>
          <w:lang w:eastAsia="cs-CZ"/>
        </w:rPr>
        <w:t>a) předcházení zejména následujícím rizikovým jevům v chování žáků:</w:t>
      </w:r>
      <w:bookmarkEnd w:id="24"/>
    </w:p>
    <w:p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kouření cigaret</w:t>
      </w:r>
    </w:p>
    <w:p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pití alkoholu</w:t>
      </w:r>
    </w:p>
    <w:p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hry na PC (doma)</w:t>
      </w:r>
    </w:p>
    <w:p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záškoláctví</w:t>
      </w:r>
    </w:p>
    <w:p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šikana, rasismus, xenofobie, vandalismus</w:t>
      </w:r>
    </w:p>
    <w:p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kriminalita, delikvence</w:t>
      </w:r>
    </w:p>
    <w:p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užívání návykových látek (omamné a psychotropní látky) a onemocnění HIV/AIDS a dalšími infekčními nemocemi souvisejícími s užíváním návykových látek</w:t>
      </w:r>
    </w:p>
    <w:p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závislost na politickém a náboženském extremismu</w:t>
      </w:r>
    </w:p>
    <w:p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patologické hráčství (</w:t>
      </w:r>
      <w:proofErr w:type="spellStart"/>
      <w:r w:rsidRPr="001E6AC1">
        <w:rPr>
          <w:rFonts w:ascii="Times New Roman" w:eastAsia="Times New Roman" w:hAnsi="Times New Roman" w:cs="Times New Roman"/>
          <w:color w:val="000000"/>
          <w:sz w:val="24"/>
          <w:szCs w:val="24"/>
          <w:lang w:eastAsia="cs-CZ"/>
        </w:rPr>
        <w:t>gambling</w:t>
      </w:r>
      <w:proofErr w:type="spellEnd"/>
      <w:r w:rsidRPr="001E6AC1">
        <w:rPr>
          <w:rFonts w:ascii="Times New Roman" w:eastAsia="Times New Roman" w:hAnsi="Times New Roman" w:cs="Times New Roman"/>
          <w:color w:val="000000"/>
          <w:sz w:val="24"/>
          <w:szCs w:val="24"/>
          <w:lang w:eastAsia="cs-CZ"/>
        </w:rPr>
        <w:t>)</w:t>
      </w:r>
    </w:p>
    <w:p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lastRenderedPageBreak/>
        <w:t>poruchy příjmu potravy</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3"/>
        <w:rPr>
          <w:rFonts w:ascii="Calibri Light" w:eastAsia="Yu Gothic Light" w:hAnsi="Calibri Light" w:cs="Times New Roman"/>
          <w:i/>
          <w:iCs/>
          <w:color w:val="2F5496"/>
          <w:sz w:val="24"/>
          <w:szCs w:val="24"/>
          <w:lang w:eastAsia="cs-CZ"/>
        </w:rPr>
      </w:pPr>
      <w:bookmarkStart w:id="25" w:name="_Toc69978231"/>
      <w:r w:rsidRPr="001E6AC1">
        <w:rPr>
          <w:rFonts w:ascii="Calibri Light" w:eastAsia="Yu Gothic Light" w:hAnsi="Calibri Light" w:cs="Times New Roman"/>
          <w:i/>
          <w:iCs/>
          <w:color w:val="2F5496"/>
          <w:sz w:val="24"/>
          <w:szCs w:val="24"/>
          <w:lang w:eastAsia="cs-CZ"/>
        </w:rPr>
        <w:t>b) rozpoznání a zajištění včasné intervence zejména v případech:</w:t>
      </w:r>
      <w:bookmarkEnd w:id="25"/>
    </w:p>
    <w:p w:rsidR="001E6AC1" w:rsidRPr="001E6AC1" w:rsidRDefault="001E6AC1" w:rsidP="001E6AC1">
      <w:pPr>
        <w:numPr>
          <w:ilvl w:val="0"/>
          <w:numId w:val="6"/>
        </w:numPr>
        <w:tabs>
          <w:tab w:val="center" w:pos="4536"/>
        </w:tabs>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color w:val="000000"/>
          <w:sz w:val="24"/>
          <w:szCs w:val="24"/>
          <w:lang w:eastAsia="cs-CZ"/>
        </w:rPr>
        <w:t>domácího násilí</w:t>
      </w:r>
      <w:r w:rsidRPr="001E6AC1">
        <w:rPr>
          <w:rFonts w:ascii="Times New Roman" w:eastAsia="Times New Roman" w:hAnsi="Times New Roman" w:cs="Times New Roman"/>
          <w:sz w:val="24"/>
          <w:szCs w:val="24"/>
          <w:lang w:eastAsia="cs-CZ"/>
        </w:rPr>
        <w:tab/>
      </w:r>
    </w:p>
    <w:p w:rsidR="001E6AC1" w:rsidRPr="001E6AC1" w:rsidRDefault="001E6AC1" w:rsidP="001E6AC1">
      <w:pPr>
        <w:numPr>
          <w:ilvl w:val="0"/>
          <w:numId w:val="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týrání a zneužívání dětí, včetně komerčního sexuálního zneužívání</w:t>
      </w:r>
    </w:p>
    <w:p w:rsidR="001E6AC1" w:rsidRPr="001E6AC1" w:rsidRDefault="001E6AC1" w:rsidP="001E6AC1">
      <w:pPr>
        <w:numPr>
          <w:ilvl w:val="0"/>
          <w:numId w:val="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ohrožování mravní výchovy mládeže</w:t>
      </w:r>
    </w:p>
    <w:p w:rsidR="001E6AC1" w:rsidRPr="001E6AC1" w:rsidRDefault="001E6AC1" w:rsidP="001E6AC1">
      <w:pPr>
        <w:numPr>
          <w:ilvl w:val="0"/>
          <w:numId w:val="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šikany páchané na našich žácích i šikana páchající našimi žáky</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3"/>
        <w:rPr>
          <w:rFonts w:ascii="Calibri Light" w:eastAsia="Yu Gothic Light" w:hAnsi="Calibri Light" w:cs="Times New Roman"/>
          <w:i/>
          <w:iCs/>
          <w:color w:val="2F5496"/>
          <w:sz w:val="24"/>
          <w:szCs w:val="24"/>
          <w:lang w:eastAsia="cs-CZ"/>
        </w:rPr>
      </w:pPr>
      <w:bookmarkStart w:id="26" w:name="_Toc69978232"/>
      <w:r w:rsidRPr="001E6AC1">
        <w:rPr>
          <w:rFonts w:ascii="Calibri Light" w:eastAsia="Yu Gothic Light" w:hAnsi="Calibri Light" w:cs="Times New Roman"/>
          <w:i/>
          <w:iCs/>
          <w:color w:val="2F5496"/>
          <w:sz w:val="24"/>
          <w:szCs w:val="24"/>
          <w:lang w:eastAsia="cs-CZ"/>
        </w:rPr>
        <w:t>c) zvýšení povědomí žáků v těchto oblastech</w:t>
      </w:r>
      <w:bookmarkEnd w:id="26"/>
    </w:p>
    <w:p w:rsidR="001E6AC1" w:rsidRPr="001E6AC1" w:rsidRDefault="001E6AC1" w:rsidP="001E6AC1">
      <w:pPr>
        <w:numPr>
          <w:ilvl w:val="0"/>
          <w:numId w:val="7"/>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bezpečnost v dopravním provozu</w:t>
      </w:r>
    </w:p>
    <w:p w:rsidR="001E6AC1" w:rsidRPr="001E6AC1" w:rsidRDefault="001E6AC1" w:rsidP="001E6AC1">
      <w:pPr>
        <w:numPr>
          <w:ilvl w:val="0"/>
          <w:numId w:val="7"/>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komunikace s neznámými lidmi</w:t>
      </w:r>
    </w:p>
    <w:p w:rsidR="001E6AC1" w:rsidRPr="001E6AC1" w:rsidRDefault="001E6AC1" w:rsidP="001E6AC1">
      <w:pPr>
        <w:numPr>
          <w:ilvl w:val="0"/>
          <w:numId w:val="7"/>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ohrožení člověka za mimořádných situací</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3"/>
        <w:rPr>
          <w:rFonts w:ascii="Calibri Light" w:eastAsia="Yu Gothic Light" w:hAnsi="Calibri Light" w:cs="Times New Roman"/>
          <w:i/>
          <w:iCs/>
          <w:color w:val="2F5496"/>
          <w:sz w:val="24"/>
          <w:szCs w:val="24"/>
          <w:lang w:eastAsia="cs-CZ"/>
        </w:rPr>
      </w:pPr>
      <w:bookmarkStart w:id="27" w:name="_Toc69978233"/>
      <w:r w:rsidRPr="001E6AC1">
        <w:rPr>
          <w:rFonts w:ascii="Calibri Light" w:eastAsia="Yu Gothic Light" w:hAnsi="Calibri Light" w:cs="Times New Roman"/>
          <w:i/>
          <w:iCs/>
          <w:color w:val="2F5496"/>
          <w:sz w:val="24"/>
          <w:szCs w:val="24"/>
          <w:lang w:eastAsia="cs-CZ"/>
        </w:rPr>
        <w:t>d) podpora zdravého životního stylu</w:t>
      </w:r>
      <w:bookmarkEnd w:id="27"/>
    </w:p>
    <w:p w:rsidR="001E6AC1" w:rsidRPr="001E6AC1" w:rsidRDefault="001E6AC1" w:rsidP="001E6AC1">
      <w:pPr>
        <w:numPr>
          <w:ilvl w:val="0"/>
          <w:numId w:val="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podporovat zdravý životní styl žáků – životospráva, duševní hygiena, režim dne, stres…,</w:t>
      </w:r>
    </w:p>
    <w:p w:rsidR="001E6AC1" w:rsidRPr="001E6AC1" w:rsidRDefault="001E6AC1" w:rsidP="001E6AC1">
      <w:pPr>
        <w:numPr>
          <w:ilvl w:val="0"/>
          <w:numId w:val="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upevňovat kladný vztah ke svému tělu,</w:t>
      </w:r>
    </w:p>
    <w:p w:rsidR="001E6AC1" w:rsidRPr="001E6AC1" w:rsidRDefault="001E6AC1" w:rsidP="001E6AC1">
      <w:pPr>
        <w:numPr>
          <w:ilvl w:val="0"/>
          <w:numId w:val="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seznámit žáky s různými styly života – vrcholový sport, modelky, vegetariánství, život v komunitách apod.,</w:t>
      </w:r>
    </w:p>
    <w:p w:rsidR="001E6AC1" w:rsidRPr="001E6AC1" w:rsidRDefault="001E6AC1" w:rsidP="001E6AC1">
      <w:pPr>
        <w:numPr>
          <w:ilvl w:val="0"/>
          <w:numId w:val="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předcházet negativním vlivům médií a reklamy – ideál krásy, odtržení od reality, módní trendy apod.,</w:t>
      </w:r>
    </w:p>
    <w:p w:rsidR="001E6AC1" w:rsidRPr="001E6AC1" w:rsidRDefault="001E6AC1" w:rsidP="001E6AC1">
      <w:pPr>
        <w:numPr>
          <w:ilvl w:val="0"/>
          <w:numId w:val="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upevňovat a rozvíjet kladný vztah k životnímu prostředí – ekologii,</w:t>
      </w:r>
    </w:p>
    <w:p w:rsidR="001E6AC1" w:rsidRPr="001E6AC1" w:rsidRDefault="001E6AC1" w:rsidP="001E6AC1">
      <w:pPr>
        <w:numPr>
          <w:ilvl w:val="0"/>
          <w:numId w:val="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naučit žáky poskytnout první pomoc.</w:t>
      </w:r>
    </w:p>
    <w:p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28" w:name="_Toc69978234"/>
      <w:r w:rsidRPr="001E6AC1">
        <w:rPr>
          <w:rFonts w:ascii="Calibri Light" w:eastAsia="Yu Gothic Light" w:hAnsi="Calibri Light" w:cs="Times New Roman"/>
          <w:color w:val="2F5496"/>
          <w:sz w:val="32"/>
          <w:szCs w:val="32"/>
          <w:lang w:eastAsia="cs-CZ"/>
        </w:rPr>
        <w:lastRenderedPageBreak/>
        <w:t>Soubor aktivit, směřujících k naplnění cílů MPP</w:t>
      </w:r>
      <w:bookmarkEnd w:id="28"/>
    </w:p>
    <w:p w:rsidR="001E6AC1" w:rsidRPr="001E6AC1" w:rsidRDefault="001E6AC1" w:rsidP="001E6AC1">
      <w:pPr>
        <w:suppressAutoHyphens/>
        <w:autoSpaceDN w:val="0"/>
        <w:spacing w:after="0" w:line="240" w:lineRule="auto"/>
        <w:textAlignment w:val="baseline"/>
        <w:rPr>
          <w:rFonts w:ascii="Times New Roman" w:eastAsia="Times New Roman" w:hAnsi="Times New Roman" w:cs="Times New Roman"/>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r w:rsidRPr="001E6AC1">
        <w:rPr>
          <w:rFonts w:ascii="Calibri Light" w:eastAsia="Yu Gothic Light" w:hAnsi="Calibri Light" w:cs="Times New Roman"/>
          <w:color w:val="2F5496"/>
          <w:sz w:val="26"/>
          <w:szCs w:val="26"/>
          <w:lang w:eastAsia="cs-CZ"/>
        </w:rPr>
        <w:t xml:space="preserve"> </w:t>
      </w:r>
      <w:bookmarkStart w:id="29" w:name="_Toc69978235"/>
      <w:r w:rsidRPr="001E6AC1">
        <w:rPr>
          <w:rFonts w:ascii="Calibri Light" w:eastAsia="Yu Gothic Light" w:hAnsi="Calibri Light" w:cs="Times New Roman"/>
          <w:color w:val="2F5496"/>
          <w:sz w:val="26"/>
          <w:szCs w:val="26"/>
          <w:lang w:eastAsia="cs-CZ"/>
        </w:rPr>
        <w:t>Vymezení cílové skupiny</w:t>
      </w:r>
      <w:bookmarkEnd w:id="29"/>
      <w:r w:rsidRPr="001E6AC1">
        <w:rPr>
          <w:rFonts w:ascii="Calibri Light" w:eastAsia="Yu Gothic Light" w:hAnsi="Calibri Light" w:cs="Times New Roman"/>
          <w:color w:val="2F5496"/>
          <w:sz w:val="26"/>
          <w:szCs w:val="26"/>
          <w:lang w:eastAsia="cs-CZ"/>
        </w:rPr>
        <w:t xml:space="preserve">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sz w:val="24"/>
          <w:szCs w:val="24"/>
          <w:lang w:eastAsia="cs-CZ"/>
        </w:rPr>
        <w:br/>
      </w:r>
      <w:r w:rsidRPr="001E6AC1">
        <w:rPr>
          <w:rFonts w:ascii="Times New Roman" w:eastAsia="Times New Roman" w:hAnsi="Times New Roman" w:cs="Times New Roman"/>
          <w:sz w:val="24"/>
          <w:szCs w:val="24"/>
          <w:lang w:eastAsia="cs-CZ"/>
        </w:rPr>
        <w:tab/>
      </w:r>
      <w:r w:rsidRPr="001E6AC1">
        <w:rPr>
          <w:rFonts w:ascii="Times New Roman" w:eastAsia="Times New Roman" w:hAnsi="Times New Roman" w:cs="Times New Roman"/>
          <w:color w:val="000000"/>
          <w:sz w:val="24"/>
          <w:szCs w:val="24"/>
          <w:lang w:eastAsia="cs-CZ"/>
        </w:rPr>
        <w:t>Program je zaměřen na všechny žáky 1. - 9. ročníku základní školy a základní školy praktické, se zvláštním přihlédnutím k dětem ze sociálně slabšího a málo podnětného rodinného prostředí, dětem s nedostatečným prospěchem a s některými typy specifických vývojových poruch chování.</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U pedagogů je další vzdělávání zaměřeno na celý tým, se zvláštním přihlédnutím k začínajícím pedagogům a pedagogům bez odborné kvalifikace. Intenzivní vzdělávací aktivity jsou směřovány k pracovníkům, kteří zajišťují činnost školního poradenského pracoviště – výchovný poradce a metodik prevence.</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Do systému informování jsou zapojeni všichni rodiče. Zvláštní pozornost je věnována rodičům, jejichž dítě mělo problémy v oblasti prevence.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30" w:name="_Toc69978236"/>
      <w:r w:rsidRPr="001E6AC1">
        <w:rPr>
          <w:rFonts w:ascii="Calibri Light" w:eastAsia="Yu Gothic Light" w:hAnsi="Calibri Light" w:cs="Times New Roman"/>
          <w:color w:val="2F5496"/>
          <w:sz w:val="26"/>
          <w:szCs w:val="26"/>
          <w:lang w:eastAsia="cs-CZ"/>
        </w:rPr>
        <w:t>Způsob realizace</w:t>
      </w:r>
      <w:bookmarkEnd w:id="30"/>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sz w:val="24"/>
          <w:szCs w:val="24"/>
          <w:lang w:eastAsia="cs-CZ"/>
        </w:rPr>
        <w:br/>
      </w:r>
      <w:r w:rsidRPr="001E6AC1">
        <w:rPr>
          <w:rFonts w:ascii="Times New Roman" w:eastAsia="Times New Roman" w:hAnsi="Times New Roman" w:cs="Times New Roman"/>
          <w:color w:val="000000"/>
          <w:sz w:val="24"/>
          <w:szCs w:val="24"/>
          <w:lang w:eastAsia="cs-CZ"/>
        </w:rPr>
        <w:t>Základními kompetencemi prevence v rámci podpory zdraví a zdravého životního stylu jsou:</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numPr>
          <w:ilvl w:val="0"/>
          <w:numId w:val="9"/>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zvyšování sociální kompetence – rozvíjení sociálních dovedností, které napomáhají efektivní orientaci v sociálních vztazích, odpovědnosti za chování a uvědomění si důsledků jednání</w:t>
      </w:r>
    </w:p>
    <w:p w:rsidR="001E6AC1" w:rsidRPr="001E6AC1" w:rsidRDefault="001E6AC1" w:rsidP="001E6AC1">
      <w:pPr>
        <w:numPr>
          <w:ilvl w:val="0"/>
          <w:numId w:val="9"/>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posilování komunikačních dovedností – zvyšování schopnosti řešit problémy, konflikty, adekvátní reakce na stres, neúspěch, kritiku</w:t>
      </w:r>
    </w:p>
    <w:p w:rsidR="001E6AC1" w:rsidRPr="001E6AC1" w:rsidRDefault="001E6AC1" w:rsidP="001E6AC1">
      <w:pPr>
        <w:numPr>
          <w:ilvl w:val="0"/>
          <w:numId w:val="9"/>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vytváření pozitivního sociálního klimatu – pocitu důvěry, bez nadměrného tlaku na výkon, zařazení do skupiny, práce ve skupině vrstevníků, vytvoření atmosféry pohody a klidu, bez strachu a nejistoty formování postojů ke společensky </w:t>
      </w:r>
      <w:r w:rsidRPr="001E6AC1">
        <w:rPr>
          <w:rFonts w:ascii="Times New Roman" w:eastAsia="Times New Roman" w:hAnsi="Times New Roman" w:cs="Times New Roman"/>
          <w:color w:val="000000"/>
          <w:sz w:val="24"/>
          <w:szCs w:val="24"/>
          <w:lang w:eastAsia="cs-CZ"/>
        </w:rPr>
        <w:lastRenderedPageBreak/>
        <w:t>akceptovaným hodnotám – pěstování právního vědomí, mravních a morálních hodnot, humanistické postoje apod.</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31" w:name="_Toc69978237"/>
      <w:r w:rsidRPr="001E6AC1">
        <w:rPr>
          <w:rFonts w:ascii="Calibri Light" w:eastAsia="Yu Gothic Light" w:hAnsi="Calibri Light" w:cs="Times New Roman"/>
          <w:color w:val="2F5496"/>
          <w:sz w:val="26"/>
          <w:szCs w:val="26"/>
          <w:lang w:eastAsia="cs-CZ"/>
        </w:rPr>
        <w:t>Klíčové vyučovací oblasti</w:t>
      </w:r>
      <w:bookmarkEnd w:id="31"/>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numPr>
          <w:ilvl w:val="0"/>
          <w:numId w:val="10"/>
        </w:numPr>
        <w:suppressAutoHyphens/>
        <w:autoSpaceDN w:val="0"/>
        <w:spacing w:after="0" w:line="360" w:lineRule="auto"/>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color w:val="000000"/>
          <w:sz w:val="24"/>
          <w:szCs w:val="24"/>
          <w:lang w:eastAsia="cs-CZ"/>
        </w:rPr>
        <w:t xml:space="preserve">oblast přírodovědná </w:t>
      </w:r>
      <w:r w:rsidRPr="001E6AC1">
        <w:rPr>
          <w:rFonts w:ascii="Times New Roman" w:eastAsia="Times New Roman" w:hAnsi="Times New Roman" w:cs="Times New Roman"/>
          <w:sz w:val="24"/>
          <w:szCs w:val="24"/>
          <w:lang w:eastAsia="cs-CZ"/>
        </w:rPr>
        <w:br/>
      </w:r>
      <w:r w:rsidRPr="001E6AC1">
        <w:rPr>
          <w:rFonts w:ascii="Times New Roman" w:eastAsia="Times New Roman" w:hAnsi="Times New Roman" w:cs="Times New Roman"/>
          <w:color w:val="000000"/>
          <w:sz w:val="24"/>
          <w:szCs w:val="24"/>
          <w:lang w:eastAsia="cs-CZ"/>
        </w:rPr>
        <w:t xml:space="preserve">(fyziologie člověka) </w:t>
      </w:r>
    </w:p>
    <w:p w:rsidR="001E6AC1" w:rsidRPr="001E6AC1" w:rsidRDefault="001E6AC1" w:rsidP="001E6AC1">
      <w:pPr>
        <w:numPr>
          <w:ilvl w:val="0"/>
          <w:numId w:val="10"/>
        </w:numPr>
        <w:suppressAutoHyphens/>
        <w:autoSpaceDN w:val="0"/>
        <w:spacing w:after="0" w:line="360" w:lineRule="auto"/>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color w:val="000000"/>
          <w:sz w:val="24"/>
          <w:szCs w:val="24"/>
          <w:lang w:eastAsia="cs-CZ"/>
        </w:rPr>
        <w:t xml:space="preserve">oblast zdravého životního stylu </w:t>
      </w:r>
      <w:r w:rsidRPr="001E6AC1">
        <w:rPr>
          <w:rFonts w:ascii="Times New Roman" w:eastAsia="Times New Roman" w:hAnsi="Times New Roman" w:cs="Times New Roman"/>
          <w:sz w:val="24"/>
          <w:szCs w:val="24"/>
          <w:lang w:eastAsia="cs-CZ"/>
        </w:rPr>
        <w:br/>
      </w:r>
      <w:r w:rsidRPr="001E6AC1">
        <w:rPr>
          <w:rFonts w:ascii="Times New Roman" w:eastAsia="Times New Roman" w:hAnsi="Times New Roman" w:cs="Times New Roman"/>
          <w:color w:val="000000"/>
          <w:sz w:val="24"/>
          <w:szCs w:val="24"/>
          <w:lang w:eastAsia="cs-CZ"/>
        </w:rPr>
        <w:t xml:space="preserve">(výchova ke zdraví, osobní a duševní hygiena, podmínky správné výživy, volný čas apod.) </w:t>
      </w:r>
    </w:p>
    <w:p w:rsidR="001E6AC1" w:rsidRPr="001E6AC1" w:rsidRDefault="001E6AC1" w:rsidP="001E6AC1">
      <w:pPr>
        <w:numPr>
          <w:ilvl w:val="0"/>
          <w:numId w:val="10"/>
        </w:numPr>
        <w:suppressAutoHyphens/>
        <w:autoSpaceDN w:val="0"/>
        <w:spacing w:after="0" w:line="360" w:lineRule="auto"/>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color w:val="000000"/>
          <w:sz w:val="24"/>
          <w:szCs w:val="24"/>
          <w:lang w:eastAsia="cs-CZ"/>
        </w:rPr>
        <w:t xml:space="preserve">oblast společenskovědní </w:t>
      </w:r>
      <w:r w:rsidRPr="001E6AC1">
        <w:rPr>
          <w:rFonts w:ascii="Times New Roman" w:eastAsia="Times New Roman" w:hAnsi="Times New Roman" w:cs="Times New Roman"/>
          <w:sz w:val="24"/>
          <w:szCs w:val="24"/>
          <w:lang w:eastAsia="cs-CZ"/>
        </w:rPr>
        <w:br/>
      </w:r>
      <w:r w:rsidRPr="001E6AC1">
        <w:rPr>
          <w:rFonts w:ascii="Times New Roman" w:eastAsia="Times New Roman" w:hAnsi="Times New Roman" w:cs="Times New Roman"/>
          <w:color w:val="000000"/>
          <w:sz w:val="24"/>
          <w:szCs w:val="24"/>
          <w:lang w:eastAsia="cs-CZ"/>
        </w:rPr>
        <w:t xml:space="preserve">(psychologie osobnosti – socializace) </w:t>
      </w:r>
    </w:p>
    <w:p w:rsidR="001E6AC1" w:rsidRPr="001E6AC1" w:rsidRDefault="001E6AC1" w:rsidP="001E6AC1">
      <w:pPr>
        <w:numPr>
          <w:ilvl w:val="0"/>
          <w:numId w:val="10"/>
        </w:numPr>
        <w:suppressAutoHyphens/>
        <w:autoSpaceDN w:val="0"/>
        <w:spacing w:after="0" w:line="360" w:lineRule="auto"/>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color w:val="000000"/>
          <w:sz w:val="24"/>
          <w:szCs w:val="24"/>
          <w:lang w:eastAsia="cs-CZ"/>
        </w:rPr>
        <w:t xml:space="preserve">oblast rodinné a občanské výchovy </w:t>
      </w:r>
      <w:r w:rsidRPr="001E6AC1">
        <w:rPr>
          <w:rFonts w:ascii="Times New Roman" w:eastAsia="Times New Roman" w:hAnsi="Times New Roman" w:cs="Times New Roman"/>
          <w:sz w:val="24"/>
          <w:szCs w:val="24"/>
          <w:lang w:eastAsia="cs-CZ"/>
        </w:rPr>
        <w:br/>
      </w:r>
      <w:r w:rsidRPr="001E6AC1">
        <w:rPr>
          <w:rFonts w:ascii="Times New Roman" w:eastAsia="Times New Roman" w:hAnsi="Times New Roman" w:cs="Times New Roman"/>
          <w:color w:val="000000"/>
          <w:sz w:val="24"/>
          <w:szCs w:val="24"/>
          <w:lang w:eastAsia="cs-CZ"/>
        </w:rPr>
        <w:t xml:space="preserve">(postavení rodiny ve společnosti, zdravý vývoj a příprava na život, formy komunikace, negativní účinky návykových látek) </w:t>
      </w:r>
    </w:p>
    <w:p w:rsidR="001E6AC1" w:rsidRPr="001E6AC1" w:rsidRDefault="001E6AC1" w:rsidP="001E6AC1">
      <w:pPr>
        <w:numPr>
          <w:ilvl w:val="0"/>
          <w:numId w:val="10"/>
        </w:numPr>
        <w:suppressAutoHyphens/>
        <w:autoSpaceDN w:val="0"/>
        <w:spacing w:after="0" w:line="360" w:lineRule="auto"/>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color w:val="000000"/>
          <w:sz w:val="24"/>
          <w:szCs w:val="24"/>
          <w:lang w:eastAsia="cs-CZ"/>
        </w:rPr>
        <w:t xml:space="preserve">oblast sociálně právní </w:t>
      </w:r>
      <w:r w:rsidRPr="001E6AC1">
        <w:rPr>
          <w:rFonts w:ascii="Times New Roman" w:eastAsia="Times New Roman" w:hAnsi="Times New Roman" w:cs="Times New Roman"/>
          <w:sz w:val="24"/>
          <w:szCs w:val="24"/>
          <w:lang w:eastAsia="cs-CZ"/>
        </w:rPr>
        <w:br/>
      </w:r>
      <w:r w:rsidRPr="001E6AC1">
        <w:rPr>
          <w:rFonts w:ascii="Times New Roman" w:eastAsia="Times New Roman" w:hAnsi="Times New Roman" w:cs="Times New Roman"/>
          <w:color w:val="000000"/>
          <w:sz w:val="24"/>
          <w:szCs w:val="24"/>
          <w:lang w:eastAsia="cs-CZ"/>
        </w:rPr>
        <w:t xml:space="preserve">(trestní odpovědnost mladistvých, práva a povinnosti rodičů a dětí, práva a povinnosti občana) </w:t>
      </w:r>
    </w:p>
    <w:p w:rsidR="001E6AC1" w:rsidRPr="001E6AC1" w:rsidRDefault="001E6AC1" w:rsidP="001E6AC1">
      <w:pPr>
        <w:numPr>
          <w:ilvl w:val="0"/>
          <w:numId w:val="10"/>
        </w:numPr>
        <w:suppressAutoHyphens/>
        <w:autoSpaceDN w:val="0"/>
        <w:spacing w:after="0" w:line="360" w:lineRule="auto"/>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color w:val="000000"/>
          <w:sz w:val="24"/>
          <w:szCs w:val="24"/>
          <w:lang w:eastAsia="cs-CZ"/>
        </w:rPr>
        <w:t xml:space="preserve">oblast sociální patologie </w:t>
      </w:r>
      <w:r w:rsidRPr="001E6AC1">
        <w:rPr>
          <w:rFonts w:ascii="Times New Roman" w:eastAsia="Times New Roman" w:hAnsi="Times New Roman" w:cs="Times New Roman"/>
          <w:sz w:val="24"/>
          <w:szCs w:val="24"/>
          <w:lang w:eastAsia="cs-CZ"/>
        </w:rPr>
        <w:br/>
      </w:r>
      <w:r w:rsidRPr="001E6AC1">
        <w:rPr>
          <w:rFonts w:ascii="Times New Roman" w:eastAsia="Times New Roman" w:hAnsi="Times New Roman" w:cs="Times New Roman"/>
          <w:color w:val="000000"/>
          <w:sz w:val="24"/>
          <w:szCs w:val="24"/>
          <w:lang w:eastAsia="cs-CZ"/>
        </w:rPr>
        <w:t>(postoj společnosti k patologickým jevům – včetně projevům kriminality, rasismu a xenofobie)</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32" w:name="_Toc69978238"/>
      <w:r w:rsidRPr="001E6AC1">
        <w:rPr>
          <w:rFonts w:ascii="Calibri Light" w:eastAsia="Yu Gothic Light" w:hAnsi="Calibri Light" w:cs="Times New Roman"/>
          <w:color w:val="2F5496"/>
          <w:sz w:val="26"/>
          <w:szCs w:val="26"/>
          <w:lang w:eastAsia="cs-CZ"/>
        </w:rPr>
        <w:t>Začlenění preventivních témat do jednotlivých předmětů</w:t>
      </w:r>
      <w:bookmarkEnd w:id="32"/>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33" w:name="_Toc69978239"/>
      <w:r w:rsidRPr="001E6AC1">
        <w:rPr>
          <w:rFonts w:ascii="Calibri Light" w:eastAsia="Yu Gothic Light" w:hAnsi="Calibri Light" w:cs="Times New Roman"/>
          <w:color w:val="1F3763"/>
          <w:sz w:val="24"/>
          <w:szCs w:val="24"/>
          <w:lang w:eastAsia="cs-CZ"/>
        </w:rPr>
        <w:t>1. stupeň</w:t>
      </w:r>
      <w:bookmarkEnd w:id="33"/>
      <w:r w:rsidRPr="001E6AC1">
        <w:rPr>
          <w:rFonts w:ascii="Calibri Light" w:eastAsia="Yu Gothic Light" w:hAnsi="Calibri Light" w:cs="Times New Roman"/>
          <w:color w:val="1F3763"/>
          <w:sz w:val="24"/>
          <w:szCs w:val="24"/>
          <w:lang w:eastAsia="cs-CZ"/>
        </w:rPr>
        <w:t xml:space="preserve">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Prvouka</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Vlastivěda</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Etická výchova</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Tělesná výchova</w:t>
      </w:r>
    </w:p>
    <w:p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34" w:name="_Toc69978240"/>
      <w:r w:rsidRPr="001E6AC1">
        <w:rPr>
          <w:rFonts w:ascii="Calibri Light" w:eastAsia="Yu Gothic Light" w:hAnsi="Calibri Light" w:cs="Times New Roman"/>
          <w:color w:val="1F3763"/>
          <w:sz w:val="24"/>
          <w:szCs w:val="24"/>
          <w:lang w:eastAsia="cs-CZ"/>
        </w:rPr>
        <w:t>2. stupeň</w:t>
      </w:r>
      <w:bookmarkEnd w:id="34"/>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Výchova k občanství, Rodinná výchova a Etická výchova, Výchova ke zdraví</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lastRenderedPageBreak/>
        <w:t>Přírodopis</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Dějepis</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Tělesná výchova</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Důraz je kladen na propojování mezipředmětových vztahů.</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35" w:name="_Toc69978241"/>
      <w:r w:rsidRPr="001E6AC1">
        <w:rPr>
          <w:rFonts w:ascii="Calibri Light" w:eastAsia="Yu Gothic Light" w:hAnsi="Calibri Light" w:cs="Times New Roman"/>
          <w:color w:val="2F5496"/>
          <w:sz w:val="26"/>
          <w:szCs w:val="26"/>
          <w:lang w:eastAsia="cs-CZ"/>
        </w:rPr>
        <w:t>Znalostní kompetence žáků</w:t>
      </w:r>
      <w:bookmarkEnd w:id="35"/>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36" w:name="_Toc69978242"/>
      <w:r w:rsidRPr="001E6AC1">
        <w:rPr>
          <w:rFonts w:ascii="Calibri Light" w:eastAsia="Yu Gothic Light" w:hAnsi="Calibri Light" w:cs="Times New Roman"/>
          <w:color w:val="1F3763"/>
          <w:sz w:val="24"/>
          <w:szCs w:val="24"/>
          <w:lang w:eastAsia="cs-CZ"/>
        </w:rPr>
        <w:t>1. – 3. ročník</w:t>
      </w:r>
      <w:bookmarkEnd w:id="36"/>
      <w:r w:rsidRPr="001E6AC1">
        <w:rPr>
          <w:rFonts w:ascii="Calibri Light" w:eastAsia="Yu Gothic Light" w:hAnsi="Calibri Light" w:cs="Times New Roman"/>
          <w:color w:val="1F3763"/>
          <w:sz w:val="24"/>
          <w:szCs w:val="24"/>
          <w:lang w:eastAsia="cs-CZ"/>
        </w:rPr>
        <w:t xml:space="preserve">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b/>
          <w:bCs/>
          <w:color w:val="000000"/>
          <w:sz w:val="24"/>
          <w:szCs w:val="24"/>
          <w:lang w:eastAsia="cs-CZ"/>
        </w:rPr>
      </w:pPr>
    </w:p>
    <w:p w:rsidR="001E6AC1" w:rsidRPr="001E6AC1" w:rsidRDefault="001E6AC1" w:rsidP="001E6AC1">
      <w:pPr>
        <w:numPr>
          <w:ilvl w:val="0"/>
          <w:numId w:val="1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Znají jednoduché způsoby odmítání návykových látek</w:t>
      </w:r>
    </w:p>
    <w:p w:rsidR="001E6AC1" w:rsidRPr="001E6AC1" w:rsidRDefault="001E6AC1" w:rsidP="001E6AC1">
      <w:pPr>
        <w:numPr>
          <w:ilvl w:val="0"/>
          <w:numId w:val="1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Znají hodnotu zdraví a nevýhody špatného zdravotního stavu</w:t>
      </w:r>
    </w:p>
    <w:p w:rsidR="001E6AC1" w:rsidRPr="001E6AC1" w:rsidRDefault="001E6AC1" w:rsidP="001E6AC1">
      <w:pPr>
        <w:numPr>
          <w:ilvl w:val="0"/>
          <w:numId w:val="1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Znají základní pravidla dopravního provozu</w:t>
      </w:r>
    </w:p>
    <w:p w:rsidR="001E6AC1" w:rsidRPr="001E6AC1" w:rsidRDefault="001E6AC1" w:rsidP="001E6AC1">
      <w:pPr>
        <w:numPr>
          <w:ilvl w:val="0"/>
          <w:numId w:val="1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Znají zásady komunikace, pravidla vedení dialogu, komunikace s dospělými</w:t>
      </w:r>
    </w:p>
    <w:p w:rsidR="001E6AC1" w:rsidRPr="001E6AC1" w:rsidRDefault="001E6AC1" w:rsidP="001E6AC1">
      <w:pPr>
        <w:numPr>
          <w:ilvl w:val="0"/>
          <w:numId w:val="1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Znají základní mechanismy při řešení krizových situací</w:t>
      </w:r>
    </w:p>
    <w:p w:rsidR="001E6AC1" w:rsidRPr="001E6AC1" w:rsidRDefault="001E6AC1" w:rsidP="001E6AC1">
      <w:pPr>
        <w:numPr>
          <w:ilvl w:val="0"/>
          <w:numId w:val="1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Dokáží požádat o pomoc, ví kam (kde)</w:t>
      </w:r>
    </w:p>
    <w:p w:rsidR="001E6AC1" w:rsidRPr="001E6AC1" w:rsidRDefault="001E6AC1" w:rsidP="001E6AC1">
      <w:pPr>
        <w:numPr>
          <w:ilvl w:val="0"/>
          <w:numId w:val="1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Dokáží vnímat a respektovat odlišnosti</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bookmarkStart w:id="37" w:name="_Toc69978243"/>
      <w:r w:rsidRPr="001E6AC1">
        <w:rPr>
          <w:rFonts w:ascii="Calibri Light" w:eastAsia="Yu Gothic Light" w:hAnsi="Calibri Light" w:cs="Times New Roman"/>
          <w:color w:val="1F3763"/>
          <w:sz w:val="24"/>
          <w:szCs w:val="24"/>
          <w:lang w:eastAsia="cs-CZ"/>
        </w:rPr>
        <w:t>3. – 5. ročník</w:t>
      </w:r>
      <w:bookmarkEnd w:id="37"/>
      <w:r w:rsidRPr="001E6AC1">
        <w:rPr>
          <w:rFonts w:ascii="Calibri Light" w:eastAsia="Yu Gothic Light" w:hAnsi="Calibri Light" w:cs="Times New Roman"/>
          <w:color w:val="1F3763"/>
          <w:sz w:val="24"/>
          <w:szCs w:val="24"/>
          <w:lang w:eastAsia="cs-CZ"/>
        </w:rPr>
        <w:t xml:space="preserve"> </w:t>
      </w:r>
      <w:r w:rsidRPr="001E6AC1">
        <w:rPr>
          <w:rFonts w:ascii="Times New Roman" w:eastAsia="Times New Roman" w:hAnsi="Times New Roman" w:cs="Times New Roman"/>
          <w:b/>
          <w:bCs/>
          <w:color w:val="000000"/>
          <w:sz w:val="24"/>
          <w:szCs w:val="24"/>
          <w:lang w:eastAsia="cs-CZ"/>
        </w:rPr>
        <w:t xml:space="preserve">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numPr>
          <w:ilvl w:val="0"/>
          <w:numId w:val="1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Žáci znají činnosti, které je vhodné z hlediska zdraví zařadit do denního režimu, osvojují si zdravý životní styl</w:t>
      </w:r>
    </w:p>
    <w:p w:rsidR="001E6AC1" w:rsidRPr="001E6AC1" w:rsidRDefault="001E6AC1" w:rsidP="001E6AC1">
      <w:pPr>
        <w:numPr>
          <w:ilvl w:val="0"/>
          <w:numId w:val="1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Znají zákony omezující kouření, požívaní alkoholu a zákony týkající se užívání a šíření drog</w:t>
      </w:r>
    </w:p>
    <w:p w:rsidR="001E6AC1" w:rsidRPr="001E6AC1" w:rsidRDefault="001E6AC1" w:rsidP="001E6AC1">
      <w:pPr>
        <w:numPr>
          <w:ilvl w:val="0"/>
          <w:numId w:val="1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Umí pojmenovat základní mezilidské vztahy</w:t>
      </w:r>
    </w:p>
    <w:p w:rsidR="001E6AC1" w:rsidRPr="001E6AC1" w:rsidRDefault="001E6AC1" w:rsidP="001E6AC1">
      <w:pPr>
        <w:numPr>
          <w:ilvl w:val="0"/>
          <w:numId w:val="1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Ví, na koho se obrátit v případě, že někdo ohrožuje nebo poškozuje jejich práva</w:t>
      </w:r>
    </w:p>
    <w:p w:rsidR="001E6AC1" w:rsidRPr="001E6AC1" w:rsidRDefault="001E6AC1" w:rsidP="001E6AC1">
      <w:pPr>
        <w:numPr>
          <w:ilvl w:val="0"/>
          <w:numId w:val="1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Mají povědomí o tom, že každé jednání, které ohrožuje práva druhých (šikana, násilí, zastrašování aj.), je protiprávní</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38" w:name="_Toc69978244"/>
      <w:r w:rsidRPr="001E6AC1">
        <w:rPr>
          <w:rFonts w:ascii="Calibri Light" w:eastAsia="Yu Gothic Light" w:hAnsi="Calibri Light" w:cs="Times New Roman"/>
          <w:color w:val="1F3763"/>
          <w:sz w:val="24"/>
          <w:szCs w:val="24"/>
          <w:lang w:eastAsia="cs-CZ"/>
        </w:rPr>
        <w:lastRenderedPageBreak/>
        <w:t>6. – 9. ročník</w:t>
      </w:r>
      <w:bookmarkEnd w:id="38"/>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Žáci znají význam harmonických mezilidských vztahů pro zdravý životní styl a zdraví</w:t>
      </w:r>
    </w:p>
    <w:p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Respektují odlišné názory či zájmy lidí a odlišné způsoby jejich chování a myšlení</w:t>
      </w:r>
    </w:p>
    <w:p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Znají a uplatňují vhodné způsoby řešení neshod se spolužáky, řeší spory nenásilným způsobem</w:t>
      </w:r>
    </w:p>
    <w:p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Umí spolupracovat ve skupině a přebírat zodpovědnost za společné úkoly</w:t>
      </w:r>
    </w:p>
    <w:p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Znají významné dokumenty upravující lidská práva a povinnosti a práva dětí</w:t>
      </w:r>
    </w:p>
    <w:p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Znají pozitivní vliv aktivního pohybu, relaxace</w:t>
      </w:r>
    </w:p>
    <w:p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Umí diskutovat o rizicích zneužívání drog</w:t>
      </w:r>
    </w:p>
    <w:p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Ví, kde hledat odbornou pomoc, v případě potřeby ji dovedou využít</w:t>
      </w:r>
    </w:p>
    <w:p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Dokáží komunikovat se specializovanými službami (linky důvěry, krizová centra)</w:t>
      </w:r>
    </w:p>
    <w:p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Odmítají projevy brutality a násilí zprostředkované médii a umí o nich diskutovat</w:t>
      </w:r>
    </w:p>
    <w:p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Uvědomují si podstatu protiprávního jednání a právní odpovědnost za případné protiprávní činy</w:t>
      </w:r>
    </w:p>
    <w:p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Umí zhodnotit vhodné a nevhodné zdravotní návyky</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bookmarkStart w:id="39" w:name="_Toc69978245"/>
      <w:r w:rsidRPr="001E6AC1">
        <w:rPr>
          <w:rFonts w:ascii="Calibri Light" w:eastAsia="Yu Gothic Light" w:hAnsi="Calibri Light" w:cs="Times New Roman"/>
          <w:color w:val="2F5496"/>
          <w:sz w:val="26"/>
          <w:szCs w:val="26"/>
          <w:lang w:eastAsia="cs-CZ"/>
        </w:rPr>
        <w:t>Metody a formy, jakými budou dílčí aktivity řešeny</w:t>
      </w:r>
      <w:bookmarkEnd w:id="39"/>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40" w:name="_Toc69978246"/>
      <w:r w:rsidRPr="001E6AC1">
        <w:rPr>
          <w:rFonts w:ascii="Calibri Light" w:eastAsia="Yu Gothic Light" w:hAnsi="Calibri Light" w:cs="Times New Roman"/>
          <w:color w:val="1F3763"/>
          <w:sz w:val="24"/>
          <w:szCs w:val="24"/>
          <w:lang w:eastAsia="cs-CZ"/>
        </w:rPr>
        <w:t>Osvědčené metody a formy práce při plnění MPP</w:t>
      </w:r>
      <w:bookmarkEnd w:id="40"/>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b/>
          <w:bCs/>
          <w:color w:val="000000"/>
          <w:sz w:val="24"/>
          <w:szCs w:val="24"/>
          <w:lang w:eastAsia="cs-CZ"/>
        </w:rPr>
      </w:pPr>
    </w:p>
    <w:p w:rsidR="001E6AC1" w:rsidRPr="001E6AC1" w:rsidRDefault="001E6AC1" w:rsidP="001E6AC1">
      <w:pPr>
        <w:numPr>
          <w:ilvl w:val="0"/>
          <w:numId w:val="1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individuální pohovory se studenty</w:t>
      </w:r>
    </w:p>
    <w:p w:rsidR="001E6AC1" w:rsidRPr="001E6AC1" w:rsidRDefault="001E6AC1" w:rsidP="001E6AC1">
      <w:pPr>
        <w:numPr>
          <w:ilvl w:val="0"/>
          <w:numId w:val="1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adaptační pobyt 1. a 6.  ročníku</w:t>
      </w:r>
    </w:p>
    <w:p w:rsidR="001E6AC1" w:rsidRPr="001E6AC1" w:rsidRDefault="001E6AC1" w:rsidP="001E6AC1">
      <w:pPr>
        <w:numPr>
          <w:ilvl w:val="0"/>
          <w:numId w:val="1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aktivní činnost třídního učitele</w:t>
      </w:r>
    </w:p>
    <w:p w:rsidR="001E6AC1" w:rsidRPr="001E6AC1" w:rsidRDefault="001E6AC1" w:rsidP="001E6AC1">
      <w:pPr>
        <w:numPr>
          <w:ilvl w:val="0"/>
          <w:numId w:val="1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mimoškolní aktivity</w:t>
      </w:r>
    </w:p>
    <w:p w:rsidR="001E6AC1" w:rsidRPr="001E6AC1" w:rsidRDefault="001E6AC1" w:rsidP="001E6AC1">
      <w:pPr>
        <w:numPr>
          <w:ilvl w:val="0"/>
          <w:numId w:val="1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informovat žáky i s vlastním názorem</w:t>
      </w:r>
    </w:p>
    <w:p w:rsidR="001E6AC1" w:rsidRPr="001E6AC1" w:rsidRDefault="001E6AC1" w:rsidP="001E6AC1">
      <w:pPr>
        <w:numPr>
          <w:ilvl w:val="0"/>
          <w:numId w:val="1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příklady z běžného života</w:t>
      </w:r>
    </w:p>
    <w:p w:rsidR="001E6AC1" w:rsidRPr="001E6AC1" w:rsidRDefault="001E6AC1" w:rsidP="001E6AC1">
      <w:pPr>
        <w:numPr>
          <w:ilvl w:val="0"/>
          <w:numId w:val="1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beseda na danou problematiku s odborníkem či člověkem mající s daným problémem osobní zkušenost</w:t>
      </w:r>
    </w:p>
    <w:p w:rsidR="001E6AC1" w:rsidRPr="001E6AC1" w:rsidRDefault="001E6AC1" w:rsidP="001E6AC1">
      <w:pPr>
        <w:numPr>
          <w:ilvl w:val="0"/>
          <w:numId w:val="1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ukázka filmů či dokumentů a následná diskuze</w:t>
      </w:r>
    </w:p>
    <w:p w:rsidR="001E6AC1" w:rsidRPr="001E6AC1" w:rsidRDefault="001E6AC1" w:rsidP="001E6AC1">
      <w:pPr>
        <w:numPr>
          <w:ilvl w:val="0"/>
          <w:numId w:val="1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lastRenderedPageBreak/>
        <w:t>úzká spolupráce s rodiči a odborníky (PPP, protidrogová centra...)</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ind w:firstLine="708"/>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sz w:val="24"/>
          <w:szCs w:val="24"/>
          <w:lang w:eastAsia="cs-CZ"/>
        </w:rPr>
        <w:t>Ke zjištění aktuálního stavu sociálně negativních jevů ve škole jsou využívány cílené rozhovory s třídními učiteli, připomínky dětí a školní samosprávy, schránka důvěry, třídnické hodiny, hodiny předmětů výchovného charakteru. Zjišťování je průběžné, v případě potřeby je stav konzultován s poradenskými zařízeními.</w:t>
      </w:r>
      <w:r w:rsidRPr="001E6AC1">
        <w:rPr>
          <w:rFonts w:ascii="Times New Roman" w:eastAsia="Times New Roman" w:hAnsi="Times New Roman" w:cs="Times New Roman"/>
          <w:sz w:val="24"/>
          <w:szCs w:val="24"/>
          <w:lang w:eastAsia="cs-CZ"/>
        </w:rPr>
        <w:br/>
      </w:r>
    </w:p>
    <w:p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41" w:name="_Toc69978247"/>
      <w:r w:rsidRPr="001E6AC1">
        <w:rPr>
          <w:rFonts w:ascii="Calibri Light" w:eastAsia="Yu Gothic Light" w:hAnsi="Calibri Light" w:cs="Times New Roman"/>
          <w:color w:val="1F3763"/>
          <w:sz w:val="24"/>
          <w:szCs w:val="24"/>
          <w:lang w:eastAsia="cs-CZ"/>
        </w:rPr>
        <w:t>Obsah strategie</w:t>
      </w:r>
      <w:bookmarkEnd w:id="41"/>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 </w:t>
      </w:r>
    </w:p>
    <w:p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vytváření vztahu důvěry mezi žáky a učiteli a mezi žáky navzájem</w:t>
      </w:r>
    </w:p>
    <w:p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stanovení pravidel soužití třídní komunity</w:t>
      </w:r>
    </w:p>
    <w:p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začlenění nových žáků do komunity třídy</w:t>
      </w:r>
    </w:p>
    <w:p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nácvik asertivního chování – umění říci „ne“</w:t>
      </w:r>
    </w:p>
    <w:p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uvědomění si odpovědnosti za vlastní rozhodnutí</w:t>
      </w:r>
    </w:p>
    <w:p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umění vyrovnat se s neúspěchem</w:t>
      </w:r>
    </w:p>
    <w:p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nácvik efektivní komunikace na základě vlastních prožitků</w:t>
      </w:r>
    </w:p>
    <w:p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nácvik řešení zátěžových situací</w:t>
      </w:r>
    </w:p>
    <w:p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zvýšení schopnosti odolávat nebezpečím, krizím, stresu, zátěžovým situacím (včetně odmítání alkoholu, drog, nikotinu, nevhodných způsobů chování)</w:t>
      </w:r>
    </w:p>
    <w:p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modelové, projektové situace poskytující návody k řešení problémů</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42" w:name="_Toc69978248"/>
      <w:r w:rsidRPr="001E6AC1">
        <w:rPr>
          <w:rFonts w:ascii="Calibri Light" w:eastAsia="Yu Gothic Light" w:hAnsi="Calibri Light" w:cs="Times New Roman"/>
          <w:color w:val="2F5496"/>
          <w:sz w:val="26"/>
          <w:szCs w:val="26"/>
          <w:lang w:eastAsia="cs-CZ"/>
        </w:rPr>
        <w:t>Konkrétní aktivity podporující primární prevenci</w:t>
      </w:r>
      <w:bookmarkEnd w:id="42"/>
      <w:r w:rsidRPr="001E6AC1">
        <w:rPr>
          <w:rFonts w:ascii="Calibri Light" w:eastAsia="Yu Gothic Light" w:hAnsi="Calibri Light" w:cs="Times New Roman"/>
          <w:color w:val="2F5496"/>
          <w:sz w:val="26"/>
          <w:szCs w:val="26"/>
          <w:lang w:eastAsia="cs-CZ"/>
        </w:rPr>
        <w:t xml:space="preserve">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akce zaměřené na ochranu zdraví a uvědomění se zodpovědnosti za své vlastní zdraví (včetně prevence drogových závislostí, konzumace alkoholu, kouření, zodpovědného sexuálního chování, poruchy příjmu potravy)</w:t>
      </w:r>
    </w:p>
    <w:p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akce zaměřené na zvyšování právního povědomí  </w:t>
      </w:r>
    </w:p>
    <w:p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zvyšování příznivého klimatu ve třídních kolektivech formou organizování výletů, exkurzí, ekologického pobytu, lyžařského výcvikového kurzu atd. </w:t>
      </w:r>
    </w:p>
    <w:p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lastRenderedPageBreak/>
        <w:t xml:space="preserve">organizování akcí směřujících k oživení klimatu ve škole a zábavnou formou zpříjemnění školního prostředí (školní rádio, sportovní akce, školní víceboj, Den Země…) </w:t>
      </w:r>
    </w:p>
    <w:p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nabídka volnočasových aktivit </w:t>
      </w:r>
    </w:p>
    <w:p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účast v literárních, výtvarných, sportovních a jiných soutěžích </w:t>
      </w:r>
    </w:p>
    <w:p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ekologická výchova </w:t>
      </w:r>
    </w:p>
    <w:p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etická výchova</w:t>
      </w:r>
    </w:p>
    <w:p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školní časopis – dává prostor pro tvořivost žáků zvyšuje také zájem a povědomí žáků o dění ve škole</w:t>
      </w:r>
    </w:p>
    <w:p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školní samospráva – rozvíjí zodpovědnost žáků za širší společenství a vzájemné soužití. Je prostorem pro zapojení žáků do organizace školy. Pravidelná setkání umožňují kontinuální práci a prevenci problémů ve třídách. </w:t>
      </w:r>
    </w:p>
    <w:p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Spolupráce s NZDM Zastávka</w:t>
      </w:r>
    </w:p>
    <w:p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43" w:name="_Toc69978249"/>
      <w:r w:rsidRPr="001E6AC1">
        <w:rPr>
          <w:rFonts w:ascii="Calibri Light" w:eastAsia="Yu Gothic Light" w:hAnsi="Calibri Light" w:cs="Times New Roman"/>
          <w:color w:val="2F5496"/>
          <w:sz w:val="26"/>
          <w:szCs w:val="26"/>
          <w:lang w:eastAsia="cs-CZ"/>
        </w:rPr>
        <w:lastRenderedPageBreak/>
        <w:t>Aktivity zaměřené na rodiče a veřejnost</w:t>
      </w:r>
      <w:bookmarkEnd w:id="43"/>
      <w:r w:rsidRPr="001E6AC1">
        <w:rPr>
          <w:rFonts w:ascii="Calibri Light" w:eastAsia="Yu Gothic Light" w:hAnsi="Calibri Light" w:cs="Times New Roman"/>
          <w:color w:val="2F5496"/>
          <w:sz w:val="26"/>
          <w:szCs w:val="26"/>
          <w:lang w:eastAsia="cs-CZ"/>
        </w:rPr>
        <w:t xml:space="preserve">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0"/>
          <w:szCs w:val="20"/>
          <w:lang w:eastAsia="cs-CZ"/>
        </w:rPr>
      </w:pPr>
    </w:p>
    <w:p w:rsidR="001E6AC1" w:rsidRPr="001E6AC1" w:rsidRDefault="001E6AC1" w:rsidP="001E6AC1">
      <w:pPr>
        <w:numPr>
          <w:ilvl w:val="0"/>
          <w:numId w:val="17"/>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seznámení rodičů s MPP v rámci třídních schůzek </w:t>
      </w:r>
    </w:p>
    <w:p w:rsidR="001E6AC1" w:rsidRPr="001E6AC1" w:rsidRDefault="001E6AC1" w:rsidP="001E6AC1">
      <w:pPr>
        <w:numPr>
          <w:ilvl w:val="0"/>
          <w:numId w:val="17"/>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nabídka konzultačních hodin třídních učitelů, výchovného poradce, školních metodiků prevence  </w:t>
      </w:r>
    </w:p>
    <w:p w:rsidR="001E6AC1" w:rsidRPr="001E6AC1" w:rsidRDefault="001E6AC1" w:rsidP="001E6AC1">
      <w:pPr>
        <w:numPr>
          <w:ilvl w:val="0"/>
          <w:numId w:val="17"/>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poskytnutí osvětových materiálů pro rodiče – např. o </w:t>
      </w:r>
      <w:proofErr w:type="spellStart"/>
      <w:r w:rsidRPr="001E6AC1">
        <w:rPr>
          <w:rFonts w:ascii="Times New Roman" w:eastAsia="Times New Roman" w:hAnsi="Times New Roman" w:cs="Times New Roman"/>
          <w:color w:val="000000"/>
          <w:sz w:val="24"/>
          <w:szCs w:val="24"/>
          <w:lang w:eastAsia="cs-CZ"/>
        </w:rPr>
        <w:t>kyberšikaně</w:t>
      </w:r>
      <w:proofErr w:type="spellEnd"/>
      <w:r w:rsidRPr="001E6AC1">
        <w:rPr>
          <w:rFonts w:ascii="Times New Roman" w:eastAsia="Times New Roman" w:hAnsi="Times New Roman" w:cs="Times New Roman"/>
          <w:color w:val="000000"/>
          <w:sz w:val="24"/>
          <w:szCs w:val="24"/>
          <w:lang w:eastAsia="cs-CZ"/>
        </w:rPr>
        <w:t>, OPL...</w:t>
      </w:r>
    </w:p>
    <w:p w:rsidR="001E6AC1" w:rsidRPr="001E6AC1" w:rsidRDefault="001E6AC1" w:rsidP="001E6AC1">
      <w:pPr>
        <w:numPr>
          <w:ilvl w:val="0"/>
          <w:numId w:val="17"/>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seznámení rodičů s postupem školy v případě problémů žáků s drogami, záchytem jakéhokoliv patologického chování</w:t>
      </w:r>
    </w:p>
    <w:p w:rsidR="001E6AC1" w:rsidRPr="001E6AC1" w:rsidRDefault="001E6AC1" w:rsidP="001E6AC1">
      <w:pPr>
        <w:numPr>
          <w:ilvl w:val="0"/>
          <w:numId w:val="17"/>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dny otevřených dveří, školní akademie, Den Země</w:t>
      </w:r>
    </w:p>
    <w:p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44" w:name="_Toc69978250"/>
      <w:r w:rsidRPr="001E6AC1">
        <w:rPr>
          <w:rFonts w:ascii="Calibri Light" w:eastAsia="Yu Gothic Light" w:hAnsi="Calibri Light" w:cs="Times New Roman"/>
          <w:color w:val="2F5496"/>
          <w:sz w:val="32"/>
          <w:szCs w:val="32"/>
          <w:lang w:eastAsia="cs-CZ"/>
        </w:rPr>
        <w:lastRenderedPageBreak/>
        <w:t>Časový harmonogram preventivních akcí na rok 2019-2020</w:t>
      </w:r>
      <w:bookmarkEnd w:id="44"/>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b/>
          <w:bCs/>
          <w:color w:val="000000"/>
          <w:sz w:val="24"/>
          <w:szCs w:val="24"/>
          <w:lang w:eastAsia="cs-CZ"/>
        </w:rPr>
        <w:t>Září:</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Sestavení MPP pro rok 2020/21</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Seznámení vyučujících, rodičů a žáků se školním řádem a MPP</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Bezpečnost v silničním provozu (policie Jihlava – 5. - 6. </w:t>
      </w:r>
      <w:proofErr w:type="spellStart"/>
      <w:r w:rsidRPr="001E6AC1">
        <w:rPr>
          <w:rFonts w:ascii="Times New Roman" w:eastAsia="Times New Roman" w:hAnsi="Times New Roman" w:cs="Times New Roman"/>
          <w:color w:val="000000"/>
          <w:sz w:val="24"/>
          <w:szCs w:val="24"/>
          <w:lang w:eastAsia="cs-CZ"/>
        </w:rPr>
        <w:t>roč</w:t>
      </w:r>
      <w:proofErr w:type="spellEnd"/>
      <w:r w:rsidRPr="001E6AC1">
        <w:rPr>
          <w:rFonts w:ascii="Times New Roman" w:eastAsia="Times New Roman" w:hAnsi="Times New Roman" w:cs="Times New Roman"/>
          <w:color w:val="000000"/>
          <w:sz w:val="24"/>
          <w:szCs w:val="24"/>
          <w:lang w:eastAsia="cs-CZ"/>
        </w:rPr>
        <w:t>)</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Bezpečnost v silničním provozu (policie Jihlava – 3. - 4. </w:t>
      </w:r>
      <w:proofErr w:type="spellStart"/>
      <w:r w:rsidRPr="001E6AC1">
        <w:rPr>
          <w:rFonts w:ascii="Times New Roman" w:eastAsia="Times New Roman" w:hAnsi="Times New Roman" w:cs="Times New Roman"/>
          <w:color w:val="000000"/>
          <w:sz w:val="24"/>
          <w:szCs w:val="24"/>
          <w:lang w:eastAsia="cs-CZ"/>
        </w:rPr>
        <w:t>roč</w:t>
      </w:r>
      <w:proofErr w:type="spellEnd"/>
      <w:r w:rsidRPr="001E6AC1">
        <w:rPr>
          <w:rFonts w:ascii="Times New Roman" w:eastAsia="Times New Roman" w:hAnsi="Times New Roman" w:cs="Times New Roman"/>
          <w:color w:val="000000"/>
          <w:sz w:val="24"/>
          <w:szCs w:val="24"/>
          <w:lang w:eastAsia="cs-CZ"/>
        </w:rPr>
        <w:t>)</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Školní víceboj – žáci 1. – 9. tříd a odpovídajících ročníků praktické školy</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b/>
          <w:bCs/>
          <w:color w:val="000000"/>
          <w:sz w:val="24"/>
          <w:szCs w:val="24"/>
          <w:lang w:eastAsia="cs-CZ"/>
        </w:rPr>
        <w:t>Říjen:</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Nejzdatnější prvňáček – 1. ročníky</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Zastávka Telč (workshop) – 6. ročníky</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roofErr w:type="spellStart"/>
      <w:r w:rsidRPr="001E6AC1">
        <w:rPr>
          <w:rFonts w:ascii="Times New Roman" w:eastAsia="Times New Roman" w:hAnsi="Times New Roman" w:cs="Times New Roman"/>
          <w:color w:val="000000"/>
          <w:sz w:val="24"/>
          <w:szCs w:val="24"/>
          <w:lang w:eastAsia="cs-CZ"/>
        </w:rPr>
        <w:t>Vrakbar</w:t>
      </w:r>
      <w:proofErr w:type="spellEnd"/>
      <w:r w:rsidRPr="001E6AC1">
        <w:rPr>
          <w:rFonts w:ascii="Times New Roman" w:eastAsia="Times New Roman" w:hAnsi="Times New Roman" w:cs="Times New Roman"/>
          <w:color w:val="000000"/>
          <w:sz w:val="24"/>
          <w:szCs w:val="24"/>
          <w:lang w:eastAsia="cs-CZ"/>
        </w:rPr>
        <w:t xml:space="preserve"> Jihlava – 6. a 8. ročníky (vztahy v kolektivu, výchova k toleranci)</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roofErr w:type="gramStart"/>
      <w:r w:rsidRPr="001E6AC1">
        <w:rPr>
          <w:rFonts w:ascii="Times New Roman" w:eastAsia="Times New Roman" w:hAnsi="Times New Roman" w:cs="Times New Roman"/>
          <w:b/>
          <w:bCs/>
          <w:color w:val="000000"/>
          <w:sz w:val="24"/>
          <w:szCs w:val="24"/>
          <w:lang w:eastAsia="cs-CZ"/>
        </w:rPr>
        <w:t>Listopad</w:t>
      </w:r>
      <w:proofErr w:type="gramEnd"/>
      <w:r w:rsidRPr="001E6AC1">
        <w:rPr>
          <w:rFonts w:ascii="Times New Roman" w:eastAsia="Times New Roman" w:hAnsi="Times New Roman" w:cs="Times New Roman"/>
          <w:b/>
          <w:bCs/>
          <w:color w:val="000000"/>
          <w:sz w:val="24"/>
          <w:szCs w:val="24"/>
          <w:lang w:eastAsia="cs-CZ"/>
        </w:rPr>
        <w:t>, Prosinec:</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Výchova k nenásilí a toleranci – 2. stupeň, SVP Jihlava</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Příběhy bezpráví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Vztahy v kolektivu – vlastní workshop – 1. + 2. stupeň</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roofErr w:type="gramStart"/>
      <w:r w:rsidRPr="001E6AC1">
        <w:rPr>
          <w:rFonts w:ascii="Times New Roman" w:eastAsia="Times New Roman" w:hAnsi="Times New Roman" w:cs="Times New Roman"/>
          <w:b/>
          <w:bCs/>
          <w:color w:val="000000"/>
          <w:sz w:val="24"/>
          <w:szCs w:val="24"/>
          <w:lang w:eastAsia="cs-CZ"/>
        </w:rPr>
        <w:t>Leden</w:t>
      </w:r>
      <w:proofErr w:type="gramEnd"/>
      <w:r w:rsidRPr="001E6AC1">
        <w:rPr>
          <w:rFonts w:ascii="Times New Roman" w:eastAsia="Times New Roman" w:hAnsi="Times New Roman" w:cs="Times New Roman"/>
          <w:b/>
          <w:bCs/>
          <w:color w:val="000000"/>
          <w:sz w:val="24"/>
          <w:szCs w:val="24"/>
          <w:lang w:eastAsia="cs-CZ"/>
        </w:rPr>
        <w:t>:</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Chování v krizových situacích – dopravní nehody, nález zraněné osoby, důsledky neposkytnutí 1. pomoci – projektový den – 1. stupeň</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Chování v krizových situacích – dopravní nehody, nález zraněné osoby, důsledky neposkytnutí 1. pomoci, svědek trestného činu – Policie ČR – 6. ročníky</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b/>
          <w:bCs/>
          <w:color w:val="000000"/>
          <w:sz w:val="24"/>
          <w:szCs w:val="24"/>
          <w:lang w:eastAsia="cs-CZ"/>
        </w:rPr>
        <w:t>Únor:</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b/>
          <w:bCs/>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Virtuální svět, </w:t>
      </w:r>
      <w:proofErr w:type="spellStart"/>
      <w:r w:rsidRPr="001E6AC1">
        <w:rPr>
          <w:rFonts w:ascii="Times New Roman" w:eastAsia="Times New Roman" w:hAnsi="Times New Roman" w:cs="Times New Roman"/>
          <w:color w:val="000000"/>
          <w:sz w:val="24"/>
          <w:szCs w:val="24"/>
          <w:lang w:eastAsia="cs-CZ"/>
        </w:rPr>
        <w:t>kyberšikana</w:t>
      </w:r>
      <w:proofErr w:type="spellEnd"/>
      <w:r w:rsidRPr="001E6AC1">
        <w:rPr>
          <w:rFonts w:ascii="Times New Roman" w:eastAsia="Times New Roman" w:hAnsi="Times New Roman" w:cs="Times New Roman"/>
          <w:color w:val="000000"/>
          <w:sz w:val="24"/>
          <w:szCs w:val="24"/>
          <w:lang w:eastAsia="cs-CZ"/>
        </w:rPr>
        <w:t xml:space="preserve"> – projektový den – 1. stupeň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Zhodnocení MPP za 1. pololetí</w:t>
      </w:r>
    </w:p>
    <w:p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b/>
          <w:bCs/>
          <w:color w:val="000000"/>
          <w:sz w:val="24"/>
          <w:szCs w:val="24"/>
          <w:lang w:eastAsia="cs-CZ"/>
        </w:rPr>
        <w:lastRenderedPageBreak/>
        <w:t>Březen:</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Sexuální výchova – doktor Havlíček – 8. ročníky</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Exkurze Osvětim – Polsko – 8. + 9. ročníky</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roofErr w:type="gramStart"/>
      <w:r w:rsidRPr="001E6AC1">
        <w:rPr>
          <w:rFonts w:ascii="Times New Roman" w:eastAsia="Times New Roman" w:hAnsi="Times New Roman" w:cs="Times New Roman"/>
          <w:b/>
          <w:bCs/>
          <w:color w:val="000000"/>
          <w:sz w:val="24"/>
          <w:szCs w:val="24"/>
          <w:lang w:eastAsia="cs-CZ"/>
        </w:rPr>
        <w:t>Duben</w:t>
      </w:r>
      <w:proofErr w:type="gramEnd"/>
      <w:r w:rsidRPr="001E6AC1">
        <w:rPr>
          <w:rFonts w:ascii="Times New Roman" w:eastAsia="Times New Roman" w:hAnsi="Times New Roman" w:cs="Times New Roman"/>
          <w:b/>
          <w:bCs/>
          <w:color w:val="000000"/>
          <w:sz w:val="24"/>
          <w:szCs w:val="24"/>
          <w:lang w:eastAsia="cs-CZ"/>
        </w:rPr>
        <w:t xml:space="preserve">: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Sexuální výchova – doktor Havlíček – 9. ročníky</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Bezpečné prostředí internetu – peer program – 2. stupeň</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roofErr w:type="gramStart"/>
      <w:r w:rsidRPr="001E6AC1">
        <w:rPr>
          <w:rFonts w:ascii="Times New Roman" w:eastAsia="Times New Roman" w:hAnsi="Times New Roman" w:cs="Times New Roman"/>
          <w:b/>
          <w:bCs/>
          <w:color w:val="000000"/>
          <w:sz w:val="24"/>
          <w:szCs w:val="24"/>
          <w:lang w:eastAsia="cs-CZ"/>
        </w:rPr>
        <w:t>Květen</w:t>
      </w:r>
      <w:proofErr w:type="gramEnd"/>
      <w:r w:rsidRPr="001E6AC1">
        <w:rPr>
          <w:rFonts w:ascii="Times New Roman" w:eastAsia="Times New Roman" w:hAnsi="Times New Roman" w:cs="Times New Roman"/>
          <w:b/>
          <w:bCs/>
          <w:color w:val="000000"/>
          <w:sz w:val="24"/>
          <w:szCs w:val="24"/>
          <w:lang w:eastAsia="cs-CZ"/>
        </w:rPr>
        <w:t>:</w:t>
      </w:r>
      <w:r w:rsidRPr="001E6AC1">
        <w:rPr>
          <w:rFonts w:ascii="Times New Roman" w:eastAsia="Times New Roman" w:hAnsi="Times New Roman" w:cs="Times New Roman"/>
          <w:color w:val="000000"/>
          <w:sz w:val="24"/>
          <w:szCs w:val="24"/>
          <w:lang w:eastAsia="cs-CZ"/>
        </w:rPr>
        <w:t xml:space="preserve"> Chování v krizových situacích – dopravní nehody, nález zraněné osoby, důsledky neposkytnutí 1. pomoci, svědek trestného činu – Policie ČR – 7. ročníky</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roofErr w:type="gramStart"/>
      <w:r w:rsidRPr="001E6AC1">
        <w:rPr>
          <w:rFonts w:ascii="Times New Roman" w:eastAsia="Times New Roman" w:hAnsi="Times New Roman" w:cs="Times New Roman"/>
          <w:b/>
          <w:bCs/>
          <w:color w:val="000000"/>
          <w:sz w:val="24"/>
          <w:szCs w:val="24"/>
          <w:lang w:eastAsia="cs-CZ"/>
        </w:rPr>
        <w:t>Červen</w:t>
      </w:r>
      <w:proofErr w:type="gramEnd"/>
      <w:r w:rsidRPr="001E6AC1">
        <w:rPr>
          <w:rFonts w:ascii="Times New Roman" w:eastAsia="Times New Roman" w:hAnsi="Times New Roman" w:cs="Times New Roman"/>
          <w:b/>
          <w:bCs/>
          <w:color w:val="000000"/>
          <w:sz w:val="24"/>
          <w:szCs w:val="24"/>
          <w:lang w:eastAsia="cs-CZ"/>
        </w:rPr>
        <w:t>:</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Zhodnocení MPP – 2. pololetí</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color w:val="000000"/>
          <w:sz w:val="24"/>
          <w:szCs w:val="24"/>
          <w:u w:val="single"/>
          <w:lang w:eastAsia="cs-CZ"/>
        </w:rPr>
        <w:t>Dále dle aktuální nabídky (změna termínů možná)</w:t>
      </w:r>
      <w:r w:rsidRPr="001E6AC1">
        <w:rPr>
          <w:rFonts w:ascii="Times New Roman" w:eastAsia="Times New Roman" w:hAnsi="Times New Roman" w:cs="Times New Roman"/>
          <w:color w:val="000000"/>
          <w:lang w:eastAsia="cs-CZ"/>
        </w:rPr>
        <w:t xml:space="preserve">  </w:t>
      </w:r>
    </w:p>
    <w:p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45" w:name="_Toc69978251"/>
      <w:r w:rsidRPr="001E6AC1">
        <w:rPr>
          <w:rFonts w:ascii="Calibri Light" w:eastAsia="Yu Gothic Light" w:hAnsi="Calibri Light" w:cs="Times New Roman"/>
          <w:color w:val="2F5496"/>
          <w:sz w:val="32"/>
          <w:szCs w:val="32"/>
          <w:lang w:eastAsia="cs-CZ"/>
        </w:rPr>
        <w:lastRenderedPageBreak/>
        <w:t>Zveřejnění informací</w:t>
      </w:r>
      <w:bookmarkEnd w:id="45"/>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Vyučující mají ve sborovně školy nástěnku s důležitými kontakty týkajícími se prevence. </w:t>
      </w: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Žákovská nástěnka je umístěna v blízkosti kabinetu výchovného poradce a informuje o tom, na koho se v krizové situace obrátit.</w:t>
      </w: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Žáci mají k dispozici schránku důvěry.</w:t>
      </w:r>
    </w:p>
    <w:p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46" w:name="_Toc69978252"/>
      <w:r w:rsidRPr="001E6AC1">
        <w:rPr>
          <w:rFonts w:ascii="Calibri Light" w:eastAsia="Yu Gothic Light" w:hAnsi="Calibri Light" w:cs="Times New Roman"/>
          <w:color w:val="2F5496"/>
          <w:sz w:val="32"/>
          <w:szCs w:val="32"/>
          <w:lang w:eastAsia="cs-CZ"/>
        </w:rPr>
        <w:lastRenderedPageBreak/>
        <w:t>Vyhodnocení programu</w:t>
      </w:r>
      <w:bookmarkEnd w:id="46"/>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b/>
          <w:bCs/>
          <w:color w:val="000000"/>
          <w:sz w:val="24"/>
          <w:szCs w:val="24"/>
          <w:lang w:eastAsia="cs-CZ"/>
        </w:rPr>
        <w:t xml:space="preserve"> </w:t>
      </w:r>
      <w:r w:rsidRPr="001E6AC1">
        <w:rPr>
          <w:rFonts w:ascii="Times New Roman" w:eastAsia="Times New Roman" w:hAnsi="Times New Roman" w:cs="Times New Roman"/>
          <w:sz w:val="24"/>
          <w:szCs w:val="24"/>
          <w:lang w:eastAsia="cs-CZ"/>
        </w:rPr>
        <w:tab/>
      </w:r>
      <w:r w:rsidRPr="001E6AC1">
        <w:rPr>
          <w:rFonts w:ascii="Times New Roman" w:eastAsia="Times New Roman" w:hAnsi="Times New Roman" w:cs="Times New Roman"/>
          <w:color w:val="000000"/>
          <w:sz w:val="24"/>
          <w:szCs w:val="24"/>
          <w:lang w:eastAsia="cs-CZ"/>
        </w:rPr>
        <w:t xml:space="preserve">Vyhodnocení celého programu bude provedeno v červnu každého školního roku. O programu vedou metodici prevence průběžné záznamy, s jejichž výsledky je pravidelně seznamováno vedení školy, ostatní pedagogičtí pracovníci a rodiče žáků. </w:t>
      </w:r>
    </w:p>
    <w:p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47" w:name="_Toc69978253"/>
      <w:r w:rsidRPr="001E6AC1">
        <w:rPr>
          <w:rFonts w:ascii="Calibri Light" w:eastAsia="Yu Gothic Light" w:hAnsi="Calibri Light" w:cs="Times New Roman"/>
          <w:color w:val="2F5496"/>
          <w:sz w:val="32"/>
          <w:szCs w:val="32"/>
          <w:lang w:eastAsia="cs-CZ"/>
        </w:rPr>
        <w:lastRenderedPageBreak/>
        <w:t>Spolupráce s odborníky a dalšími organizacemi</w:t>
      </w:r>
      <w:bookmarkEnd w:id="47"/>
      <w:r w:rsidRPr="001E6AC1">
        <w:rPr>
          <w:rFonts w:ascii="Times New Roman" w:eastAsia="Times New Roman" w:hAnsi="Times New Roman" w:cs="Times New Roman"/>
          <w:sz w:val="24"/>
          <w:szCs w:val="24"/>
          <w:lang w:eastAsia="cs-CZ"/>
        </w:rPr>
        <w:br/>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b/>
          <w:bCs/>
          <w:color w:val="000000"/>
          <w:sz w:val="24"/>
          <w:szCs w:val="24"/>
          <w:lang w:eastAsia="cs-CZ"/>
        </w:rPr>
        <w:t>Oblast školství</w:t>
      </w:r>
    </w:p>
    <w:tbl>
      <w:tblPr>
        <w:tblW w:w="9030" w:type="dxa"/>
        <w:tblLayout w:type="fixed"/>
        <w:tblCellMar>
          <w:left w:w="10" w:type="dxa"/>
          <w:right w:w="10" w:type="dxa"/>
        </w:tblCellMar>
        <w:tblLook w:val="0000" w:firstRow="0" w:lastRow="0" w:firstColumn="0" w:lastColumn="0" w:noHBand="0" w:noVBand="0"/>
      </w:tblPr>
      <w:tblGrid>
        <w:gridCol w:w="2205"/>
        <w:gridCol w:w="2205"/>
        <w:gridCol w:w="2160"/>
        <w:gridCol w:w="2460"/>
      </w:tblGrid>
      <w:tr w:rsidR="001E6AC1" w:rsidRPr="001E6AC1" w:rsidTr="00E570B7">
        <w:tblPrEx>
          <w:tblCellMar>
            <w:top w:w="0" w:type="dxa"/>
            <w:bottom w:w="0" w:type="dxa"/>
          </w:tblCellMar>
        </w:tblPrEx>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c>
          <w:tcPr>
            <w:tcW w:w="2205"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Adresa</w:t>
            </w:r>
          </w:p>
        </w:tc>
        <w:tc>
          <w:tcPr>
            <w:tcW w:w="2160"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Telefon</w:t>
            </w:r>
          </w:p>
        </w:tc>
        <w:tc>
          <w:tcPr>
            <w:tcW w:w="2460"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e-mail </w:t>
            </w:r>
          </w:p>
        </w:tc>
      </w:tr>
      <w:tr w:rsidR="001E6AC1" w:rsidRPr="001E6AC1" w:rsidTr="00E570B7">
        <w:tblPrEx>
          <w:tblCellMar>
            <w:top w:w="0" w:type="dxa"/>
            <w:bottom w:w="0" w:type="dxa"/>
          </w:tblCellMar>
        </w:tblPrEx>
        <w:tc>
          <w:tcPr>
            <w:tcW w:w="2205"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Okresní metodik prevence</w:t>
            </w:r>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Pozn. v poradně ve čtvrtek od 11:00 – 15:00</w:t>
            </w:r>
          </w:p>
        </w:tc>
        <w:tc>
          <w:tcPr>
            <w:tcW w:w="2205"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sz w:val="24"/>
                <w:szCs w:val="24"/>
                <w:lang w:eastAsia="cs-CZ"/>
              </w:rPr>
              <w:t xml:space="preserve">Mgr. Jana Kratochvílová   </w:t>
            </w:r>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sz w:val="24"/>
                <w:szCs w:val="24"/>
                <w:lang w:eastAsia="cs-CZ"/>
              </w:rPr>
              <w:t>PPP a SPC Vysočina, tř. Legionářů 6, Jihlava</w:t>
            </w:r>
          </w:p>
        </w:tc>
        <w:tc>
          <w:tcPr>
            <w:tcW w:w="216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sz w:val="24"/>
                <w:szCs w:val="24"/>
                <w:lang w:eastAsia="cs-CZ"/>
              </w:rPr>
              <w:t>567 572 412</w:t>
            </w:r>
          </w:p>
        </w:tc>
        <w:tc>
          <w:tcPr>
            <w:tcW w:w="246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rPr>
            </w:pPr>
            <w:r w:rsidRPr="001E6AC1">
              <w:rPr>
                <w:rFonts w:ascii="Times New Roman" w:eastAsia="Times New Roman" w:hAnsi="Times New Roman" w:cs="Times New Roman"/>
                <w:color w:val="000000"/>
                <w:sz w:val="24"/>
                <w:szCs w:val="24"/>
              </w:rPr>
              <w:t>kratochvilova@pppaspcvysocina.cz</w:t>
            </w:r>
          </w:p>
        </w:tc>
      </w:tr>
      <w:tr w:rsidR="001E6AC1" w:rsidRPr="001E6AC1" w:rsidTr="00E570B7">
        <w:tblPrEx>
          <w:tblCellMar>
            <w:top w:w="0" w:type="dxa"/>
            <w:bottom w:w="0" w:type="dxa"/>
          </w:tblCellMar>
        </w:tblPrEx>
        <w:tc>
          <w:tcPr>
            <w:tcW w:w="2205"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proofErr w:type="spellStart"/>
            <w:r w:rsidRPr="001E6AC1">
              <w:rPr>
                <w:rFonts w:ascii="Times New Roman" w:eastAsia="Times New Roman" w:hAnsi="Times New Roman" w:cs="Times New Roman"/>
                <w:color w:val="000000"/>
                <w:sz w:val="24"/>
                <w:szCs w:val="24"/>
                <w:lang w:eastAsia="cs-CZ"/>
              </w:rPr>
              <w:t>Pedagogicko</w:t>
            </w:r>
            <w:proofErr w:type="spellEnd"/>
            <w:r w:rsidRPr="001E6AC1">
              <w:rPr>
                <w:rFonts w:ascii="Times New Roman" w:eastAsia="Times New Roman" w:hAnsi="Times New Roman" w:cs="Times New Roman"/>
                <w:color w:val="000000"/>
                <w:sz w:val="24"/>
                <w:szCs w:val="24"/>
                <w:lang w:eastAsia="cs-CZ"/>
              </w:rPr>
              <w:t xml:space="preserve"> – psychologická poradna</w:t>
            </w:r>
          </w:p>
        </w:tc>
        <w:tc>
          <w:tcPr>
            <w:tcW w:w="2205"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Legionářů 6</w:t>
            </w:r>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Jihlava, 586 01</w:t>
            </w:r>
          </w:p>
        </w:tc>
        <w:tc>
          <w:tcPr>
            <w:tcW w:w="216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567 572 416</w:t>
            </w:r>
          </w:p>
        </w:tc>
        <w:tc>
          <w:tcPr>
            <w:tcW w:w="246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hyperlink r:id="rId6" w:history="1">
              <w:r w:rsidRPr="001E6AC1">
                <w:rPr>
                  <w:rFonts w:ascii="Times New Roman" w:eastAsia="Times New Roman" w:hAnsi="Times New Roman" w:cs="Times New Roman"/>
                  <w:color w:val="0000FF"/>
                  <w:sz w:val="24"/>
                  <w:szCs w:val="24"/>
                  <w:u w:val="single"/>
                  <w:lang w:eastAsia="cs-CZ"/>
                </w:rPr>
                <w:t>kabelkova@pppji.cz</w:t>
              </w:r>
            </w:hyperlink>
          </w:p>
        </w:tc>
      </w:tr>
    </w:tbl>
    <w:p w:rsidR="001E6AC1" w:rsidRPr="001E6AC1" w:rsidRDefault="001E6AC1" w:rsidP="001E6AC1">
      <w:pPr>
        <w:suppressAutoHyphens/>
        <w:autoSpaceDN w:val="0"/>
        <w:spacing w:after="0" w:line="240" w:lineRule="auto"/>
        <w:textAlignment w:val="baseline"/>
        <w:rPr>
          <w:rFonts w:ascii="Times New Roman" w:eastAsia="Times New Roman" w:hAnsi="Times New Roman" w:cs="Times New Roman"/>
          <w:sz w:val="24"/>
          <w:szCs w:val="24"/>
          <w:lang w:eastAsia="cs-CZ"/>
        </w:rPr>
      </w:pPr>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b/>
          <w:bCs/>
          <w:color w:val="000000"/>
          <w:sz w:val="24"/>
          <w:szCs w:val="24"/>
          <w:lang w:eastAsia="cs-CZ"/>
        </w:rPr>
        <w:t>Oblast zdravotnictví</w:t>
      </w:r>
      <w:r w:rsidRPr="001E6AC1">
        <w:rPr>
          <w:rFonts w:ascii="Times New Roman" w:eastAsia="Times New Roman" w:hAnsi="Times New Roman" w:cs="Times New Roman"/>
          <w:color w:val="000000"/>
          <w:sz w:val="24"/>
          <w:szCs w:val="24"/>
          <w:lang w:eastAsia="cs-CZ"/>
        </w:rPr>
        <w:t xml:space="preserve"> </w:t>
      </w:r>
    </w:p>
    <w:tbl>
      <w:tblPr>
        <w:tblW w:w="9030" w:type="dxa"/>
        <w:tblLayout w:type="fixed"/>
        <w:tblCellMar>
          <w:left w:w="10" w:type="dxa"/>
          <w:right w:w="10" w:type="dxa"/>
        </w:tblCellMar>
        <w:tblLook w:val="0000" w:firstRow="0" w:lastRow="0" w:firstColumn="0" w:lastColumn="0" w:noHBand="0" w:noVBand="0"/>
      </w:tblPr>
      <w:tblGrid>
        <w:gridCol w:w="2190"/>
        <w:gridCol w:w="2280"/>
        <w:gridCol w:w="2160"/>
        <w:gridCol w:w="2400"/>
      </w:tblGrid>
      <w:tr w:rsidR="001E6AC1" w:rsidRPr="001E6AC1" w:rsidTr="00E570B7">
        <w:tblPrEx>
          <w:tblCellMar>
            <w:top w:w="0" w:type="dxa"/>
            <w:bottom w:w="0" w:type="dxa"/>
          </w:tblCellMar>
        </w:tblPrEx>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c>
          <w:tcPr>
            <w:tcW w:w="2280"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Adresa</w:t>
            </w:r>
          </w:p>
        </w:tc>
        <w:tc>
          <w:tcPr>
            <w:tcW w:w="2160"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Telefon</w:t>
            </w:r>
          </w:p>
        </w:tc>
        <w:tc>
          <w:tcPr>
            <w:tcW w:w="2400"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e-mail </w:t>
            </w:r>
          </w:p>
        </w:tc>
      </w:tr>
      <w:tr w:rsidR="001E6AC1" w:rsidRPr="001E6AC1" w:rsidTr="00E570B7">
        <w:tblPrEx>
          <w:tblCellMar>
            <w:top w:w="0" w:type="dxa"/>
            <w:bottom w:w="0" w:type="dxa"/>
          </w:tblCellMar>
        </w:tblPrEx>
        <w:tc>
          <w:tcPr>
            <w:tcW w:w="2190"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Sexuální výchova</w:t>
            </w:r>
          </w:p>
        </w:tc>
        <w:tc>
          <w:tcPr>
            <w:tcW w:w="228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MUDr. Jaroslav Havlíček, </w:t>
            </w:r>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Třešť</w:t>
            </w:r>
          </w:p>
        </w:tc>
        <w:tc>
          <w:tcPr>
            <w:tcW w:w="216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602 773 419</w:t>
            </w:r>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567 234 5 45</w:t>
            </w:r>
          </w:p>
        </w:tc>
        <w:tc>
          <w:tcPr>
            <w:tcW w:w="240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hyperlink r:id="rId7" w:history="1">
              <w:r w:rsidRPr="001E6AC1">
                <w:rPr>
                  <w:rFonts w:ascii="Times New Roman" w:eastAsia="Times New Roman" w:hAnsi="Times New Roman" w:cs="Times New Roman"/>
                  <w:color w:val="0000FF"/>
                  <w:sz w:val="24"/>
                  <w:szCs w:val="24"/>
                  <w:u w:val="single"/>
                  <w:lang w:eastAsia="cs-CZ"/>
                </w:rPr>
                <w:t>Mudr.havlicek@ctn.cz</w:t>
              </w:r>
            </w:hyperlink>
          </w:p>
        </w:tc>
      </w:tr>
      <w:tr w:rsidR="001E6AC1" w:rsidRPr="001E6AC1" w:rsidTr="00E570B7">
        <w:tblPrEx>
          <w:tblCellMar>
            <w:top w:w="0" w:type="dxa"/>
            <w:bottom w:w="0" w:type="dxa"/>
          </w:tblCellMar>
        </w:tblPrEx>
        <w:trPr>
          <w:trHeight w:val="1125"/>
        </w:trPr>
        <w:tc>
          <w:tcPr>
            <w:tcW w:w="2190"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spolupráce v oblasti zdravého životního stylu – poruchy příjmu potravy</w:t>
            </w:r>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p>
        </w:tc>
        <w:tc>
          <w:tcPr>
            <w:tcW w:w="228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sz w:val="24"/>
                <w:szCs w:val="24"/>
                <w:lang w:eastAsia="cs-CZ"/>
              </w:rPr>
              <w:t xml:space="preserve">Zdravotní ústav se sídlem v Jihlavě Vrchlického 2497/57, 586 01  </w:t>
            </w:r>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sz w:val="24"/>
                <w:szCs w:val="24"/>
                <w:lang w:eastAsia="cs-CZ"/>
              </w:rPr>
              <w:t xml:space="preserve">Jihlava </w:t>
            </w:r>
            <w:r w:rsidRPr="001E6AC1">
              <w:rPr>
                <w:rFonts w:ascii="Times New Roman" w:eastAsia="Times New Roman" w:hAnsi="Times New Roman" w:cs="Times New Roman"/>
                <w:sz w:val="24"/>
                <w:szCs w:val="24"/>
                <w:lang w:eastAsia="cs-CZ"/>
              </w:rPr>
              <w:br/>
              <w:t xml:space="preserve">(3. patro) </w:t>
            </w:r>
            <w:hyperlink r:id="rId8" w:history="1">
              <w:r w:rsidRPr="001E6AC1">
                <w:rPr>
                  <w:rFonts w:ascii="Times New Roman" w:eastAsia="Times New Roman" w:hAnsi="Times New Roman" w:cs="Times New Roman"/>
                  <w:color w:val="0000FF"/>
                  <w:sz w:val="24"/>
                  <w:szCs w:val="24"/>
                  <w:u w:val="single"/>
                  <w:lang w:eastAsia="cs-CZ"/>
                </w:rPr>
                <w:t>http://www.zujih.cz</w:t>
              </w:r>
            </w:hyperlink>
            <w:r w:rsidRPr="001E6AC1">
              <w:rPr>
                <w:rFonts w:ascii="Times New Roman" w:eastAsia="Times New Roman" w:hAnsi="Times New Roman" w:cs="Times New Roman"/>
                <w:sz w:val="24"/>
                <w:szCs w:val="24"/>
                <w:lang w:eastAsia="cs-CZ"/>
              </w:rPr>
              <w:t xml:space="preserve"> </w:t>
            </w:r>
          </w:p>
        </w:tc>
        <w:tc>
          <w:tcPr>
            <w:tcW w:w="216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sz w:val="24"/>
                <w:szCs w:val="24"/>
                <w:lang w:eastAsia="cs-CZ"/>
              </w:rPr>
              <w:t xml:space="preserve">567 574 7 33 </w:t>
            </w:r>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p>
        </w:tc>
        <w:tc>
          <w:tcPr>
            <w:tcW w:w="240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hyperlink r:id="rId9" w:history="1">
              <w:r w:rsidRPr="001E6AC1">
                <w:rPr>
                  <w:rFonts w:ascii="Times New Roman" w:eastAsia="Times New Roman" w:hAnsi="Times New Roman" w:cs="Times New Roman"/>
                  <w:color w:val="0000FF"/>
                  <w:sz w:val="24"/>
                  <w:szCs w:val="24"/>
                  <w:u w:val="single"/>
                  <w:lang w:eastAsia="cs-CZ"/>
                </w:rPr>
                <w:t>sekretariat@zujih.cz</w:t>
              </w:r>
            </w:hyperlink>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hyperlink r:id="rId10" w:history="1">
              <w:r w:rsidRPr="001E6AC1">
                <w:rPr>
                  <w:rFonts w:ascii="Times New Roman" w:eastAsia="Times New Roman" w:hAnsi="Times New Roman" w:cs="Times New Roman"/>
                  <w:color w:val="0000FF"/>
                  <w:sz w:val="24"/>
                  <w:szCs w:val="24"/>
                  <w:u w:val="single"/>
                  <w:lang w:eastAsia="cs-CZ"/>
                </w:rPr>
                <w:t>zimenova@szu.cz</w:t>
              </w:r>
            </w:hyperlink>
          </w:p>
        </w:tc>
      </w:tr>
    </w:tbl>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b/>
          <w:bCs/>
          <w:color w:val="000000"/>
          <w:sz w:val="24"/>
          <w:szCs w:val="24"/>
          <w:lang w:eastAsia="cs-CZ"/>
        </w:rPr>
      </w:pPr>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b/>
          <w:bCs/>
          <w:color w:val="000000"/>
          <w:sz w:val="24"/>
          <w:szCs w:val="24"/>
          <w:lang w:eastAsia="cs-CZ"/>
        </w:rPr>
        <w:t>Oblast sociálních věcí</w:t>
      </w:r>
    </w:p>
    <w:tbl>
      <w:tblPr>
        <w:tblW w:w="9030" w:type="dxa"/>
        <w:tblLayout w:type="fixed"/>
        <w:tblCellMar>
          <w:left w:w="10" w:type="dxa"/>
          <w:right w:w="10" w:type="dxa"/>
        </w:tblCellMar>
        <w:tblLook w:val="0000" w:firstRow="0" w:lastRow="0" w:firstColumn="0" w:lastColumn="0" w:noHBand="0" w:noVBand="0"/>
      </w:tblPr>
      <w:tblGrid>
        <w:gridCol w:w="2250"/>
        <w:gridCol w:w="2250"/>
        <w:gridCol w:w="2250"/>
        <w:gridCol w:w="2280"/>
      </w:tblGrid>
      <w:tr w:rsidR="001E6AC1" w:rsidRPr="001E6AC1" w:rsidTr="00E570B7">
        <w:tblPrEx>
          <w:tblCellMar>
            <w:top w:w="0" w:type="dxa"/>
            <w:bottom w:w="0" w:type="dxa"/>
          </w:tblCellMar>
        </w:tblPrEx>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c>
          <w:tcPr>
            <w:tcW w:w="2250"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Adresa</w:t>
            </w:r>
          </w:p>
        </w:tc>
        <w:tc>
          <w:tcPr>
            <w:tcW w:w="2250"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Telefon</w:t>
            </w:r>
          </w:p>
        </w:tc>
        <w:tc>
          <w:tcPr>
            <w:tcW w:w="2280"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e-mail </w:t>
            </w:r>
          </w:p>
        </w:tc>
      </w:tr>
      <w:tr w:rsidR="001E6AC1" w:rsidRPr="001E6AC1" w:rsidTr="00E570B7">
        <w:tblPrEx>
          <w:tblCellMar>
            <w:top w:w="0" w:type="dxa"/>
            <w:bottom w:w="0" w:type="dxa"/>
          </w:tblCellMar>
        </w:tblPrEx>
        <w:trPr>
          <w:trHeight w:val="300"/>
        </w:trPr>
        <w:tc>
          <w:tcPr>
            <w:tcW w:w="2250"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sociální odbor, kurátoři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c>
          <w:tcPr>
            <w:tcW w:w="225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Mgr. Vít Drexler</w:t>
            </w:r>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Nám. Zachariáše z Hradce 10</w:t>
            </w:r>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lastRenderedPageBreak/>
              <w:t>Telč</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c>
          <w:tcPr>
            <w:tcW w:w="225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lastRenderedPageBreak/>
              <w:t>567 112 441</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c>
          <w:tcPr>
            <w:tcW w:w="228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hyperlink r:id="rId11" w:history="1">
              <w:r w:rsidRPr="001E6AC1">
                <w:rPr>
                  <w:rFonts w:ascii="Times New Roman" w:eastAsia="Times New Roman" w:hAnsi="Times New Roman" w:cs="Times New Roman"/>
                  <w:color w:val="0000FF"/>
                  <w:sz w:val="24"/>
                  <w:szCs w:val="24"/>
                  <w:u w:val="single"/>
                  <w:lang w:eastAsia="cs-CZ"/>
                </w:rPr>
                <w:t>Vit.Drexler@telc</w:t>
              </w:r>
            </w:hyperlink>
            <w:r w:rsidRPr="001E6AC1">
              <w:rPr>
                <w:rFonts w:ascii="Times New Roman" w:eastAsia="Times New Roman" w:hAnsi="Times New Roman" w:cs="Times New Roman"/>
                <w:color w:val="000000"/>
                <w:sz w:val="24"/>
                <w:szCs w:val="24"/>
                <w:lang w:eastAsia="cs-CZ"/>
              </w:rPr>
              <w:t>.eu</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r>
    </w:tbl>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b/>
          <w:bCs/>
          <w:color w:val="000000"/>
          <w:sz w:val="24"/>
          <w:szCs w:val="24"/>
          <w:lang w:eastAsia="cs-CZ"/>
        </w:rPr>
      </w:pPr>
    </w:p>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b/>
          <w:bCs/>
          <w:color w:val="000000"/>
          <w:sz w:val="24"/>
          <w:szCs w:val="24"/>
          <w:lang w:eastAsia="cs-CZ"/>
        </w:rPr>
        <w:t>Policie ČR</w:t>
      </w:r>
    </w:p>
    <w:tbl>
      <w:tblPr>
        <w:tblW w:w="9015" w:type="dxa"/>
        <w:tblLayout w:type="fixed"/>
        <w:tblCellMar>
          <w:left w:w="10" w:type="dxa"/>
          <w:right w:w="10" w:type="dxa"/>
        </w:tblCellMar>
        <w:tblLook w:val="0000" w:firstRow="0" w:lastRow="0" w:firstColumn="0" w:lastColumn="0" w:noHBand="0" w:noVBand="0"/>
      </w:tblPr>
      <w:tblGrid>
        <w:gridCol w:w="2250"/>
        <w:gridCol w:w="2265"/>
        <w:gridCol w:w="2250"/>
        <w:gridCol w:w="2250"/>
      </w:tblGrid>
      <w:tr w:rsidR="001E6AC1" w:rsidRPr="001E6AC1" w:rsidTr="00E570B7">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c>
          <w:tcPr>
            <w:tcW w:w="2265"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Adresa</w:t>
            </w:r>
          </w:p>
        </w:tc>
        <w:tc>
          <w:tcPr>
            <w:tcW w:w="2250"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Telefon</w:t>
            </w:r>
          </w:p>
        </w:tc>
        <w:tc>
          <w:tcPr>
            <w:tcW w:w="2250"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e-mail </w:t>
            </w:r>
          </w:p>
        </w:tc>
      </w:tr>
      <w:tr w:rsidR="001E6AC1" w:rsidRPr="001E6AC1" w:rsidTr="00E570B7">
        <w:tblPrEx>
          <w:tblCellMar>
            <w:top w:w="0" w:type="dxa"/>
            <w:bottom w:w="0" w:type="dxa"/>
          </w:tblCellMar>
        </w:tblPrEx>
        <w:trPr>
          <w:trHeight w:val="1320"/>
        </w:trPr>
        <w:tc>
          <w:tcPr>
            <w:tcW w:w="2250"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pracovnice preventivní informační skupiny-</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preventivní přednášky</w:t>
            </w:r>
          </w:p>
        </w:tc>
        <w:tc>
          <w:tcPr>
            <w:tcW w:w="2265"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roofErr w:type="spellStart"/>
            <w:r w:rsidRPr="001E6AC1">
              <w:rPr>
                <w:rFonts w:ascii="Times New Roman" w:eastAsia="Times New Roman" w:hAnsi="Times New Roman" w:cs="Times New Roman"/>
                <w:color w:val="000000"/>
                <w:sz w:val="24"/>
                <w:szCs w:val="24"/>
                <w:lang w:eastAsia="cs-CZ"/>
              </w:rPr>
              <w:t>Nprap.Mgr</w:t>
            </w:r>
            <w:proofErr w:type="spellEnd"/>
            <w:r w:rsidRPr="001E6AC1">
              <w:rPr>
                <w:rFonts w:ascii="Times New Roman" w:eastAsia="Times New Roman" w:hAnsi="Times New Roman" w:cs="Times New Roman"/>
                <w:color w:val="000000"/>
                <w:sz w:val="24"/>
                <w:szCs w:val="24"/>
                <w:lang w:eastAsia="cs-CZ"/>
              </w:rPr>
              <w:t>. Michaela Radová</w:t>
            </w:r>
          </w:p>
        </w:tc>
        <w:tc>
          <w:tcPr>
            <w:tcW w:w="225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974266216</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777 908 981</w:t>
            </w:r>
          </w:p>
        </w:tc>
        <w:tc>
          <w:tcPr>
            <w:tcW w:w="225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r>
      <w:tr w:rsidR="001E6AC1" w:rsidRPr="001E6AC1" w:rsidTr="00E570B7">
        <w:tblPrEx>
          <w:tblCellMar>
            <w:top w:w="0" w:type="dxa"/>
            <w:bottom w:w="0" w:type="dxa"/>
          </w:tblCellMar>
        </w:tblPrEx>
        <w:tc>
          <w:tcPr>
            <w:tcW w:w="2250"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Obvodní oddělení Policie ČR</w:t>
            </w:r>
          </w:p>
        </w:tc>
        <w:tc>
          <w:tcPr>
            <w:tcW w:w="2265"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proofErr w:type="spellStart"/>
            <w:r w:rsidRPr="001E6AC1">
              <w:rPr>
                <w:rFonts w:ascii="Times New Roman" w:eastAsia="Times New Roman" w:hAnsi="Times New Roman" w:cs="Times New Roman"/>
                <w:color w:val="000000"/>
                <w:sz w:val="24"/>
                <w:szCs w:val="24"/>
                <w:lang w:eastAsia="cs-CZ"/>
              </w:rPr>
              <w:t>Nprap.Andrea</w:t>
            </w:r>
            <w:proofErr w:type="spellEnd"/>
            <w:r w:rsidRPr="001E6AC1">
              <w:rPr>
                <w:rFonts w:ascii="Times New Roman" w:eastAsia="Times New Roman" w:hAnsi="Times New Roman" w:cs="Times New Roman"/>
                <w:color w:val="000000"/>
                <w:sz w:val="24"/>
                <w:szCs w:val="24"/>
                <w:lang w:eastAsia="cs-CZ"/>
              </w:rPr>
              <w:t xml:space="preserve"> </w:t>
            </w:r>
            <w:proofErr w:type="gramStart"/>
            <w:r w:rsidRPr="001E6AC1">
              <w:rPr>
                <w:rFonts w:ascii="Times New Roman" w:eastAsia="Times New Roman" w:hAnsi="Times New Roman" w:cs="Times New Roman"/>
                <w:color w:val="000000"/>
                <w:sz w:val="24"/>
                <w:szCs w:val="24"/>
                <w:lang w:eastAsia="cs-CZ"/>
              </w:rPr>
              <w:t xml:space="preserve">Říhová - </w:t>
            </w:r>
            <w:proofErr w:type="spellStart"/>
            <w:r w:rsidRPr="001E6AC1">
              <w:rPr>
                <w:rFonts w:ascii="Times New Roman" w:eastAsia="Times New Roman" w:hAnsi="Times New Roman" w:cs="Times New Roman"/>
                <w:color w:val="000000"/>
                <w:sz w:val="24"/>
                <w:szCs w:val="24"/>
                <w:lang w:eastAsia="cs-CZ"/>
              </w:rPr>
              <w:t>preventistka</w:t>
            </w:r>
            <w:proofErr w:type="spellEnd"/>
            <w:proofErr w:type="gramEnd"/>
          </w:p>
        </w:tc>
        <w:tc>
          <w:tcPr>
            <w:tcW w:w="225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p>
        </w:tc>
        <w:tc>
          <w:tcPr>
            <w:tcW w:w="225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Vedoucí pí. Slavíková</w:t>
            </w:r>
          </w:p>
        </w:tc>
      </w:tr>
    </w:tbl>
    <w:p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b/>
          <w:bCs/>
          <w:color w:val="000000"/>
          <w:sz w:val="24"/>
          <w:szCs w:val="24"/>
          <w:lang w:eastAsia="cs-CZ"/>
        </w:rPr>
        <w:lastRenderedPageBreak/>
        <w:t>Neziskové organizace</w:t>
      </w:r>
    </w:p>
    <w:tbl>
      <w:tblPr>
        <w:tblW w:w="9030" w:type="dxa"/>
        <w:tblLayout w:type="fixed"/>
        <w:tblCellMar>
          <w:left w:w="10" w:type="dxa"/>
          <w:right w:w="10" w:type="dxa"/>
        </w:tblCellMar>
        <w:tblLook w:val="0000" w:firstRow="0" w:lastRow="0" w:firstColumn="0" w:lastColumn="0" w:noHBand="0" w:noVBand="0"/>
      </w:tblPr>
      <w:tblGrid>
        <w:gridCol w:w="2160"/>
        <w:gridCol w:w="2130"/>
        <w:gridCol w:w="2130"/>
        <w:gridCol w:w="2610"/>
      </w:tblGrid>
      <w:tr w:rsidR="001E6AC1" w:rsidRPr="001E6AC1" w:rsidTr="00E570B7">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c>
          <w:tcPr>
            <w:tcW w:w="2130"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Adresa</w:t>
            </w:r>
          </w:p>
        </w:tc>
        <w:tc>
          <w:tcPr>
            <w:tcW w:w="2130"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Telefon</w:t>
            </w:r>
          </w:p>
        </w:tc>
        <w:tc>
          <w:tcPr>
            <w:tcW w:w="2610"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e-mail </w:t>
            </w:r>
          </w:p>
        </w:tc>
      </w:tr>
      <w:tr w:rsidR="001E6AC1" w:rsidRPr="001E6AC1" w:rsidTr="00E570B7">
        <w:tblPrEx>
          <w:tblCellMar>
            <w:top w:w="0" w:type="dxa"/>
            <w:bottom w:w="0" w:type="dxa"/>
          </w:tblCellMar>
        </w:tblPrEx>
        <w:tc>
          <w:tcPr>
            <w:tcW w:w="2160"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o. s. </w:t>
            </w:r>
            <w:proofErr w:type="spellStart"/>
            <w:r w:rsidRPr="001E6AC1">
              <w:rPr>
                <w:rFonts w:ascii="Times New Roman" w:eastAsia="Times New Roman" w:hAnsi="Times New Roman" w:cs="Times New Roman"/>
                <w:color w:val="000000"/>
                <w:sz w:val="24"/>
                <w:szCs w:val="24"/>
                <w:lang w:eastAsia="cs-CZ"/>
              </w:rPr>
              <w:t>Acet</w:t>
            </w:r>
            <w:proofErr w:type="spellEnd"/>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roofErr w:type="spellStart"/>
            <w:r w:rsidRPr="001E6AC1">
              <w:rPr>
                <w:rFonts w:ascii="Times New Roman" w:eastAsia="Times New Roman" w:hAnsi="Times New Roman" w:cs="Times New Roman"/>
                <w:color w:val="000000"/>
                <w:sz w:val="24"/>
                <w:szCs w:val="24"/>
                <w:lang w:eastAsia="cs-CZ"/>
              </w:rPr>
              <w:t>Vrakbar</w:t>
            </w:r>
            <w:proofErr w:type="spellEnd"/>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NZDM Zastávka</w:t>
            </w:r>
          </w:p>
        </w:tc>
        <w:tc>
          <w:tcPr>
            <w:tcW w:w="213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Tomáš Řehák</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Romana Kubů</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color w:val="4A4A4A"/>
                <w:lang w:eastAsia="cs-CZ"/>
              </w:rPr>
              <w:t>Bc. Martin Lacina</w:t>
            </w:r>
          </w:p>
        </w:tc>
        <w:tc>
          <w:tcPr>
            <w:tcW w:w="213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603 262 295</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736 523 660</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color w:val="4A4A4A"/>
                <w:lang w:eastAsia="cs-CZ"/>
              </w:rPr>
              <w:t>604 535 577</w:t>
            </w:r>
          </w:p>
        </w:tc>
        <w:tc>
          <w:tcPr>
            <w:tcW w:w="2610" w:type="dxa"/>
            <w:tcBorders>
              <w:bottom w:val="single" w:sz="6" w:space="0" w:color="000000"/>
              <w:right w:val="single" w:sz="6" w:space="0" w:color="000000"/>
            </w:tcBorders>
            <w:shd w:val="clear" w:color="auto" w:fill="auto"/>
            <w:tcMar>
              <w:top w:w="0" w:type="dxa"/>
              <w:left w:w="108" w:type="dxa"/>
              <w:bottom w:w="0" w:type="dxa"/>
              <w:right w:w="108" w:type="dxa"/>
            </w:tcMar>
          </w:tcPr>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hyperlink r:id="rId12" w:history="1">
              <w:r w:rsidRPr="001E6AC1">
                <w:rPr>
                  <w:rFonts w:ascii="Times New Roman" w:eastAsia="Times New Roman" w:hAnsi="Times New Roman" w:cs="Times New Roman"/>
                  <w:color w:val="0000FF"/>
                  <w:sz w:val="24"/>
                  <w:szCs w:val="24"/>
                  <w:u w:val="single"/>
                  <w:lang w:eastAsia="cs-CZ"/>
                </w:rPr>
                <w:t>acet@quick.cz</w:t>
              </w:r>
            </w:hyperlink>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hyperlink r:id="rId13" w:history="1">
              <w:r w:rsidRPr="001E6AC1">
                <w:rPr>
                  <w:rFonts w:ascii="Times New Roman" w:eastAsia="Times New Roman" w:hAnsi="Times New Roman" w:cs="Times New Roman"/>
                  <w:color w:val="0000FF"/>
                  <w:sz w:val="24"/>
                  <w:szCs w:val="24"/>
                  <w:u w:val="single"/>
                  <w:lang w:eastAsia="cs-CZ"/>
                </w:rPr>
                <w:t>romana.kubu@charita.cz</w:t>
              </w:r>
            </w:hyperlink>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color w:val="4A4A4A"/>
                <w:lang w:eastAsia="cs-CZ"/>
              </w:rPr>
              <w:t>martin.lacina@jihlava.charita.cz</w:t>
            </w:r>
          </w:p>
        </w:tc>
      </w:tr>
    </w:tbl>
    <w:p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48" w:name="_Toc69978254"/>
      <w:r w:rsidRPr="001E6AC1">
        <w:rPr>
          <w:rFonts w:ascii="Calibri Light" w:eastAsia="Yu Gothic Light" w:hAnsi="Calibri Light" w:cs="Times New Roman"/>
          <w:color w:val="2F5496"/>
          <w:sz w:val="32"/>
          <w:szCs w:val="32"/>
          <w:lang w:eastAsia="cs-CZ"/>
        </w:rPr>
        <w:lastRenderedPageBreak/>
        <w:t>Závěr</w:t>
      </w:r>
      <w:bookmarkEnd w:id="48"/>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ind w:firstLine="709"/>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sz w:val="24"/>
          <w:szCs w:val="24"/>
          <w:lang w:eastAsia="cs-CZ"/>
        </w:rPr>
        <w:t>Učitelé a všichni pedagogičtí pracovníci by měli být schopni vybavit žáky kompetencemi, které jim pomohou vyrovnat se s náročnými životními situacemi. Nesmějí však při tom zapomínat na vytváření atmosféry vzájemného porozumění, posilování sebedůvěry a sebeúcty a rozvíjení sebekontroly. Proto je nutné další vzdělávání pedagogických pracovníku v oblasti prevence.</w:t>
      </w:r>
    </w:p>
    <w:p w:rsidR="001E6AC1" w:rsidRPr="001E6AC1" w:rsidRDefault="001E6AC1" w:rsidP="001E6AC1">
      <w:pPr>
        <w:suppressAutoHyphens/>
        <w:autoSpaceDN w:val="0"/>
        <w:spacing w:after="0" w:line="360" w:lineRule="auto"/>
        <w:ind w:firstLine="709"/>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sz w:val="24"/>
          <w:szCs w:val="24"/>
          <w:lang w:eastAsia="cs-CZ"/>
        </w:rPr>
        <w:t>Mladý člověk má pouze dvě možnosti. Buď zmobilizuje všechny své síly a překoná všechna rizika, nebo prohraje a uvízne v síti sociální patologie. Je nutné předcházet výskytu těchto jevů a hledat účinnou preventivní strategii. Tento program má být jedním z kroků ke snížení rizik, k nalezení a udržení sebedůvěry a k posílení hodnotového systému všech účastníků edukačního procesu.</w:t>
      </w:r>
    </w:p>
    <w:p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49" w:name="_Toc69978255"/>
      <w:r w:rsidRPr="001E6AC1">
        <w:rPr>
          <w:rFonts w:ascii="Calibri Light" w:eastAsia="Yu Gothic Light" w:hAnsi="Calibri Light" w:cs="Times New Roman"/>
          <w:color w:val="2F5496"/>
          <w:sz w:val="32"/>
          <w:szCs w:val="32"/>
          <w:lang w:eastAsia="cs-CZ"/>
        </w:rPr>
        <w:lastRenderedPageBreak/>
        <w:t>Přílohy</w:t>
      </w:r>
      <w:bookmarkEnd w:id="49"/>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50" w:name="_Toc69978256"/>
      <w:r w:rsidRPr="001E6AC1">
        <w:rPr>
          <w:rFonts w:ascii="Calibri Light" w:eastAsia="Yu Gothic Light" w:hAnsi="Calibri Light" w:cs="Times New Roman"/>
          <w:color w:val="2F5496"/>
          <w:sz w:val="26"/>
          <w:szCs w:val="26"/>
          <w:lang w:eastAsia="cs-CZ"/>
        </w:rPr>
        <w:t>šikana</w:t>
      </w:r>
      <w:bookmarkEnd w:id="50"/>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001E6AC1">
        <w:rPr>
          <w:rFonts w:ascii="Times New Roman" w:eastAsia="Times New Roman" w:hAnsi="Times New Roman" w:cs="Times New Roman"/>
          <w:color w:val="000000"/>
          <w:sz w:val="24"/>
          <w:szCs w:val="24"/>
        </w:rPr>
        <w:t xml:space="preserve">(1) Šikanování je mimořádně nebezpečná forma násilí (agrese), která ohrožuje naplňování zásad a cílů vzdělávání ve škole a školském zařízení (dále jen „škola“). </w:t>
      </w:r>
      <w:r w:rsidRPr="001E6AC1">
        <w:rPr>
          <w:rFonts w:ascii="Times New Roman" w:eastAsia="Times New Roman" w:hAnsi="Times New Roman" w:cs="Times New Roman"/>
          <w:color w:val="000000"/>
          <w:sz w:val="24"/>
          <w:szCs w:val="24"/>
        </w:rPr>
        <w:br/>
        <w:t xml:space="preserve">V místech jejího výskytu dochází ke ztrátě pocitu bezpečí žáků, který je nezbytný pro harmonický rozvoj osobnosti a efektivní výuku. Na rozdíl od jiných druhů násilí, se kterými se setkáváme ve školním prostředí, je šikana zvlášť zákeřná, protože často zůstává dlouho skrytá. Tak i při relativně malé intenzitě šikany může u jejích obětí docházet k závažným psychickým traumatům s dlouhodobými následky a k postupné deformaci vztahů v kolektivu. Vzhledem k tomu, že šikana se v zárodečných stádiích více či méně vyskytuje téměř v každé škole, je potřeba věnovat tomuto jevu zvláštní pozornost. Důraz je třeba klást na budování otevřených, kamarádských a bezpečných vztahů mezi žáky ve třídě a samozřejmě i mezi všemi členy společenství školy. Je důležité, aby pedagogové uměli rozpoznat a řešit počáteční stadia šikanování. V případě rozvinutí pokročilé šikany je nutná spolupráce školy s odborníky ze specializovaných zařízení (podrobněji viz kapitolu II., čl. 7.4.). Zajištění ochrany dětí před šikanou vyžaduje další vzdělávání pedagogických pracovníků v oblasti problematiky šikanování, neboť běžné pedagogické postupy selhávají.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0"/>
          <w:szCs w:val="20"/>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001E6AC1">
        <w:rPr>
          <w:rFonts w:ascii="Times New Roman" w:eastAsia="Times New Roman" w:hAnsi="Times New Roman" w:cs="Times New Roman"/>
          <w:b/>
          <w:bCs/>
          <w:color w:val="000000"/>
          <w:sz w:val="24"/>
          <w:szCs w:val="24"/>
        </w:rPr>
        <w:t>Vymezení fenoménu školního šikanování, povinnost školy chránit děti před šikanou a východisko pro účinné řešení šikany.</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0"/>
          <w:szCs w:val="20"/>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(1) 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např. v podobě bití, vydírání, loupeží, poškozování věcí, tak i útoky slovní v podobě nadávek, pomluv, vyhrožování či ponižování. </w:t>
      </w:r>
      <w:proofErr w:type="gramStart"/>
      <w:r w:rsidRPr="001E6AC1">
        <w:rPr>
          <w:rFonts w:ascii="Times New Roman" w:eastAsia="Times New Roman" w:hAnsi="Times New Roman" w:cs="Times New Roman"/>
          <w:color w:val="000000"/>
          <w:sz w:val="24"/>
          <w:szCs w:val="24"/>
          <w:lang w:eastAsia="cs-CZ"/>
        </w:rPr>
        <w:t>Šikana  se</w:t>
      </w:r>
      <w:proofErr w:type="gramEnd"/>
      <w:r w:rsidRPr="001E6AC1">
        <w:rPr>
          <w:rFonts w:ascii="Times New Roman" w:eastAsia="Times New Roman" w:hAnsi="Times New Roman" w:cs="Times New Roman"/>
          <w:color w:val="000000"/>
          <w:sz w:val="24"/>
          <w:szCs w:val="24"/>
          <w:lang w:eastAsia="cs-CZ"/>
        </w:rPr>
        <w:t xml:space="preserve"> projevuje i v nepřímé podobě jako demonstrativní </w:t>
      </w:r>
      <w:r w:rsidRPr="001E6AC1">
        <w:rPr>
          <w:rFonts w:ascii="Times New Roman" w:eastAsia="Times New Roman" w:hAnsi="Times New Roman" w:cs="Times New Roman"/>
          <w:color w:val="000000"/>
          <w:sz w:val="24"/>
          <w:szCs w:val="24"/>
          <w:lang w:eastAsia="cs-CZ"/>
        </w:rPr>
        <w:lastRenderedPageBreak/>
        <w:t xml:space="preserve">přehlížení a ignorování žáka či žáků třídní nebo jinou skupinou spolužáků. Rovněž se může realizovat prostřednictvím elektronické komunikace, jedná se o tzv. </w:t>
      </w:r>
      <w:proofErr w:type="spellStart"/>
      <w:r w:rsidRPr="001E6AC1">
        <w:rPr>
          <w:rFonts w:ascii="Times New Roman" w:eastAsia="Times New Roman" w:hAnsi="Times New Roman" w:cs="Times New Roman"/>
          <w:color w:val="000000"/>
          <w:sz w:val="24"/>
          <w:szCs w:val="24"/>
          <w:lang w:eastAsia="cs-CZ"/>
        </w:rPr>
        <w:t>kyberšikanu</w:t>
      </w:r>
      <w:proofErr w:type="spellEnd"/>
      <w:r w:rsidRPr="001E6AC1">
        <w:rPr>
          <w:rFonts w:ascii="Times New Roman" w:eastAsia="Times New Roman" w:hAnsi="Times New Roman" w:cs="Times New Roman"/>
          <w:color w:val="000000"/>
          <w:sz w:val="24"/>
          <w:szCs w:val="24"/>
          <w:lang w:eastAsia="cs-CZ"/>
        </w:rPr>
        <w:t xml:space="preserve">.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color w:val="000000"/>
          <w:sz w:val="24"/>
          <w:szCs w:val="24"/>
          <w:lang w:eastAsia="cs-CZ"/>
        </w:rPr>
        <w:t xml:space="preserve">(2) </w:t>
      </w:r>
      <w:proofErr w:type="spellStart"/>
      <w:r w:rsidRPr="001E6AC1">
        <w:rPr>
          <w:rFonts w:ascii="Times New Roman" w:eastAsia="Times New Roman" w:hAnsi="Times New Roman" w:cs="Times New Roman"/>
          <w:color w:val="000000"/>
          <w:sz w:val="24"/>
          <w:szCs w:val="24"/>
          <w:lang w:eastAsia="cs-CZ"/>
        </w:rPr>
        <w:t>Kyberšikana</w:t>
      </w:r>
      <w:proofErr w:type="spellEnd"/>
      <w:r w:rsidRPr="001E6AC1">
        <w:rPr>
          <w:rFonts w:ascii="Times New Roman" w:eastAsia="Times New Roman" w:hAnsi="Times New Roman" w:cs="Times New Roman"/>
          <w:color w:val="000000"/>
          <w:sz w:val="24"/>
          <w:szCs w:val="24"/>
          <w:lang w:eastAsia="cs-CZ"/>
        </w:rPr>
        <w:t xml:space="preserve"> je jednou z forem psychické šikany. Je to zneužití ICT (informačních a komunikačních technologií), zejména pak mobilních telefonů</w:t>
      </w:r>
      <w:r w:rsidRPr="001E6AC1">
        <w:rPr>
          <w:rFonts w:ascii="Times New Roman" w:eastAsia="Times New Roman" w:hAnsi="Times New Roman" w:cs="Times New Roman"/>
          <w:sz w:val="24"/>
          <w:szCs w:val="24"/>
          <w:lang w:eastAsia="cs-CZ"/>
        </w:rPr>
        <w:br/>
      </w:r>
      <w:r w:rsidRPr="001E6AC1">
        <w:rPr>
          <w:rFonts w:ascii="Times New Roman" w:eastAsia="Times New Roman" w:hAnsi="Times New Roman" w:cs="Times New Roman"/>
          <w:color w:val="000000"/>
          <w:sz w:val="24"/>
          <w:szCs w:val="24"/>
          <w:lang w:eastAsia="cs-CZ"/>
        </w:rPr>
        <w:t>a internetu, k takovým činnostem, které mají někoho záměrně ohrozit, ublížit mu. Podobně jako u šikany tváří v tvář se jedná o úmyslné chování, kdy je oběť napadána útočníkem nebo útočníky. Povaha a provedení útoků pak určuje její závažnost (podrobněji viz metodické doporučení).</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(3) Důležité znaky šikanování: záměrnost, cílenost, opakování (není podmínkou), nepoměr sil, bezmocnost oběti, nepříjemnost útoku, samoúčelnost agrese.</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(4) Za šikanování se nepovažuje škádlení a agrese, která nemá znaky šikanování (opakování, záměrnost atd.). Například, když se tzv. „poperou“ dva přibližně stejně silní žáci kvůli dívce, která se jim oběma líbí, nejde o šikanování, protože tu chybí nepoměr sil, kdy oběť se neumí nebo z různých příčin nemůže bránit (podrobněji viz metodické doporučení).</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001E6AC1">
        <w:rPr>
          <w:rFonts w:ascii="Times New Roman" w:eastAsia="Times New Roman" w:hAnsi="Times New Roman" w:cs="Times New Roman"/>
          <w:b/>
          <w:bCs/>
          <w:color w:val="000000"/>
          <w:sz w:val="24"/>
          <w:szCs w:val="24"/>
        </w:rPr>
        <w:t>Projevy šikanování</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001E6AC1">
        <w:rPr>
          <w:rFonts w:ascii="Times New Roman" w:eastAsia="Times New Roman" w:hAnsi="Times New Roman" w:cs="Times New Roman"/>
          <w:color w:val="000000"/>
          <w:sz w:val="24"/>
          <w:szCs w:val="24"/>
        </w:rPr>
        <w:t xml:space="preserve">(1) Šikanování má ve svých projevech velice různou podobu. Mezi základní formy šikany podle typu agrese – typu nebo prostředku týrání patří: </w:t>
      </w:r>
    </w:p>
    <w:p w:rsidR="001E6AC1" w:rsidRPr="001E6AC1" w:rsidRDefault="001E6AC1" w:rsidP="001E6AC1">
      <w:pPr>
        <w:suppressAutoHyphens/>
        <w:autoSpaceDN w:val="0"/>
        <w:spacing w:after="0" w:line="360" w:lineRule="auto"/>
        <w:ind w:left="714" w:hanging="357"/>
        <w:jc w:val="both"/>
        <w:textAlignment w:val="baseline"/>
        <w:rPr>
          <w:rFonts w:ascii="Times New Roman" w:eastAsia="Times New Roman" w:hAnsi="Times New Roman" w:cs="Times New Roman"/>
          <w:color w:val="000000"/>
          <w:sz w:val="24"/>
          <w:szCs w:val="24"/>
        </w:rPr>
      </w:pPr>
      <w:r w:rsidRPr="001E6AC1">
        <w:rPr>
          <w:rFonts w:ascii="Times New Roman" w:eastAsia="Times New Roman" w:hAnsi="Times New Roman" w:cs="Times New Roman"/>
          <w:color w:val="000000"/>
          <w:sz w:val="24"/>
          <w:szCs w:val="24"/>
        </w:rPr>
        <w:t>fyzická agrese, přímá a nepřímá (patří sem i krádeže a ničení majetku oběti);</w:t>
      </w:r>
    </w:p>
    <w:p w:rsidR="001E6AC1" w:rsidRPr="001E6AC1" w:rsidRDefault="001E6AC1" w:rsidP="001E6AC1">
      <w:pPr>
        <w:suppressAutoHyphens/>
        <w:autoSpaceDN w:val="0"/>
        <w:spacing w:after="0" w:line="360" w:lineRule="auto"/>
        <w:ind w:left="714" w:hanging="357"/>
        <w:jc w:val="both"/>
        <w:textAlignment w:val="baseline"/>
        <w:rPr>
          <w:rFonts w:ascii="Times New Roman" w:eastAsia="Times New Roman" w:hAnsi="Times New Roman" w:cs="Times New Roman"/>
          <w:color w:val="000000"/>
          <w:sz w:val="24"/>
          <w:szCs w:val="24"/>
        </w:rPr>
      </w:pPr>
      <w:r w:rsidRPr="001E6AC1">
        <w:rPr>
          <w:rFonts w:ascii="Times New Roman" w:eastAsia="Times New Roman" w:hAnsi="Times New Roman" w:cs="Times New Roman"/>
          <w:color w:val="000000"/>
          <w:sz w:val="24"/>
          <w:szCs w:val="24"/>
        </w:rPr>
        <w:t xml:space="preserve">verbální šikana, přímá a nepřímá – psychická šikana (součástí je </w:t>
      </w:r>
      <w:r w:rsidRPr="001E6AC1">
        <w:rPr>
          <w:rFonts w:ascii="Times New Roman" w:eastAsia="Times New Roman" w:hAnsi="Times New Roman" w:cs="Times New Roman"/>
          <w:color w:val="000000"/>
          <w:sz w:val="24"/>
          <w:szCs w:val="24"/>
        </w:rPr>
        <w:br/>
        <w:t xml:space="preserve">i </w:t>
      </w:r>
      <w:proofErr w:type="spellStart"/>
      <w:r w:rsidRPr="001E6AC1">
        <w:rPr>
          <w:rFonts w:ascii="Times New Roman" w:eastAsia="Times New Roman" w:hAnsi="Times New Roman" w:cs="Times New Roman"/>
          <w:color w:val="000000"/>
          <w:sz w:val="24"/>
          <w:szCs w:val="24"/>
        </w:rPr>
        <w:t>kyberšikana</w:t>
      </w:r>
      <w:proofErr w:type="spellEnd"/>
      <w:r w:rsidRPr="001E6AC1">
        <w:rPr>
          <w:rFonts w:ascii="Times New Roman" w:eastAsia="Times New Roman" w:hAnsi="Times New Roman" w:cs="Times New Roman"/>
          <w:color w:val="000000"/>
          <w:sz w:val="24"/>
          <w:szCs w:val="24"/>
        </w:rPr>
        <w:t>, děje se pomocí informačních a komunikačních technologií);</w:t>
      </w:r>
    </w:p>
    <w:p w:rsidR="001E6AC1" w:rsidRPr="001E6AC1" w:rsidRDefault="001E6AC1" w:rsidP="001E6AC1">
      <w:pPr>
        <w:suppressAutoHyphens/>
        <w:autoSpaceDN w:val="0"/>
        <w:spacing w:after="0" w:line="360" w:lineRule="auto"/>
        <w:ind w:left="714" w:hanging="357"/>
        <w:jc w:val="both"/>
        <w:textAlignment w:val="baseline"/>
        <w:rPr>
          <w:rFonts w:ascii="Times New Roman" w:eastAsia="Times New Roman" w:hAnsi="Times New Roman" w:cs="Times New Roman"/>
          <w:color w:val="000000"/>
          <w:sz w:val="24"/>
          <w:szCs w:val="24"/>
        </w:rPr>
      </w:pPr>
      <w:r w:rsidRPr="001E6AC1">
        <w:rPr>
          <w:rFonts w:ascii="Times New Roman" w:eastAsia="Times New Roman" w:hAnsi="Times New Roman" w:cs="Times New Roman"/>
          <w:color w:val="000000"/>
          <w:sz w:val="24"/>
          <w:szCs w:val="24"/>
        </w:rPr>
        <w:t xml:space="preserve">smíšená šikana, kombinace psychické a fyzické šikany (násilné </w:t>
      </w:r>
      <w:r w:rsidRPr="001E6AC1">
        <w:rPr>
          <w:rFonts w:ascii="Times New Roman" w:eastAsia="Times New Roman" w:hAnsi="Times New Roman" w:cs="Times New Roman"/>
          <w:color w:val="000000"/>
          <w:sz w:val="24"/>
          <w:szCs w:val="24"/>
        </w:rPr>
        <w:br/>
        <w:t>a manipulativní příkazy apod.).</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001E6AC1">
        <w:rPr>
          <w:rFonts w:ascii="Times New Roman" w:eastAsia="Times New Roman" w:hAnsi="Times New Roman" w:cs="Times New Roman"/>
          <w:b/>
          <w:bCs/>
          <w:color w:val="000000"/>
          <w:sz w:val="24"/>
          <w:szCs w:val="24"/>
        </w:rPr>
        <w:t>Odpovědnost školy chránit děti před šikanou</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001E6AC1">
        <w:rPr>
          <w:rFonts w:ascii="Times New Roman" w:eastAsia="Times New Roman" w:hAnsi="Times New Roman" w:cs="Times New Roman"/>
          <w:color w:val="000000"/>
          <w:sz w:val="24"/>
          <w:szCs w:val="24"/>
        </w:rPr>
        <w:t xml:space="preserve">            Škola má ohlašovací povinnost při výskytu šikany v následujících případech:</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001E6AC1">
        <w:rPr>
          <w:rFonts w:ascii="Times New Roman" w:eastAsia="Times New Roman" w:hAnsi="Times New Roman" w:cs="Times New Roman"/>
          <w:color w:val="000000"/>
          <w:sz w:val="24"/>
          <w:szCs w:val="24"/>
        </w:rPr>
        <w:lastRenderedPageBreak/>
        <w:t>dojde-li v souvislosti se šikanou k jednání, které by mohlo naplňovat znaky přestupku nebo trestného činu, obrací se škola na Policii ČR. Trestní oznámení je možné podat také na státní zastupitelství;</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001E6AC1">
        <w:rPr>
          <w:rFonts w:ascii="Times New Roman" w:eastAsia="Times New Roman" w:hAnsi="Times New Roman" w:cs="Times New Roman"/>
          <w:color w:val="000000"/>
          <w:sz w:val="24"/>
          <w:szCs w:val="24"/>
        </w:rPr>
        <w:t>dojde-li k šikaně v průběhu vyučování, s ním souvisejících činností anebo poskytování školských služeb, má škola povinnost tuto skutečnost oznámit zákonnému zástupci jak žáka, který byl útočníkem, tak žáka, který byl obětí. Tato povinnost vyplývá ze školského zákona (§ 21 odst. 2 školského zákona, dle něhož mají zákonní zástupci dětí a nezletilých žáků právo mj. na informace o průběhu a výsledcích vzdělávání dítěte či žáka a právo vyjadřovat se ke všem rozhodnutím týkajícím se podstatných záležitostí jejich vzdělávání). Skutečnost, že dítě někoho šikanovalo nebo bylo šikanováno, lze chápat jako významnou skutečnost, která v průběhu vzdělávání nastala;</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001E6AC1">
        <w:rPr>
          <w:rFonts w:ascii="Times New Roman" w:eastAsia="Times New Roman" w:hAnsi="Times New Roman" w:cs="Times New Roman"/>
          <w:color w:val="000000"/>
          <w:sz w:val="24"/>
          <w:szCs w:val="24"/>
        </w:rPr>
        <w:t xml:space="preserve">škola ohlašuje orgánu sociálně právní ochrany dětí takové skutečnosti, které nasvědčují tomu, že dítě je v ohrožení buď proto, že ho ohrožuje někdo jiný nebo proto, že se ohrožuje svým chováním samo </w:t>
      </w:r>
      <w:r w:rsidRPr="001E6AC1">
        <w:rPr>
          <w:rFonts w:ascii="Times New Roman" w:eastAsia="Times New Roman" w:hAnsi="Times New Roman" w:cs="Times New Roman"/>
          <w:color w:val="000000"/>
          <w:sz w:val="24"/>
          <w:szCs w:val="24"/>
        </w:rPr>
        <w:br/>
        <w:t>(viz § 6, 7 a 10 zákona č. 359/1999 Sb., o sociálně-právní ochraně dětí, ve znění pozdějších předpisů);</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001E6AC1">
        <w:rPr>
          <w:rFonts w:ascii="Times New Roman" w:eastAsia="Times New Roman" w:hAnsi="Times New Roman" w:cs="Times New Roman"/>
          <w:color w:val="000000"/>
          <w:sz w:val="24"/>
          <w:szCs w:val="24"/>
        </w:rPr>
        <w:t>v případě šikany se jedná o všechny případy, které škola oznámila policejnímu orgánu nebo státnímu zástupci a dále případy, které výše uvedeným nebyly oznámeny i přesto, že se stalo něco závažného, protože nebyl zákonný důvod.</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001E6AC1">
        <w:rPr>
          <w:rFonts w:ascii="Times New Roman" w:eastAsia="Times New Roman" w:hAnsi="Times New Roman" w:cs="Times New Roman"/>
          <w:color w:val="000000"/>
          <w:sz w:val="24"/>
          <w:szCs w:val="24"/>
        </w:rPr>
        <w:t xml:space="preserve"> Pedagogický pracovník, kterému bude znám případ šikanování a nepřijme </w:t>
      </w:r>
      <w:r w:rsidRPr="001E6AC1">
        <w:rPr>
          <w:rFonts w:ascii="Times New Roman" w:eastAsia="Times New Roman" w:hAnsi="Times New Roman" w:cs="Times New Roman"/>
          <w:color w:val="000000"/>
          <w:sz w:val="24"/>
          <w:szCs w:val="24"/>
        </w:rPr>
        <w:br/>
        <w:t xml:space="preserve">v tomto ohledu žádné opatření, se vystavuje riziku trestního postihu pro neoznámení, případně nepřekažení trestného činu (§ 367 TZ). V úvahu přicházejí i další trestné činy jako např. nadržování (§ 366 TZ) či schvalování trestného činu (§365 TZ), </w:t>
      </w:r>
      <w:r w:rsidRPr="001E6AC1">
        <w:rPr>
          <w:rFonts w:ascii="Times New Roman" w:eastAsia="Times New Roman" w:hAnsi="Times New Roman" w:cs="Times New Roman"/>
          <w:color w:val="000000"/>
          <w:sz w:val="24"/>
          <w:szCs w:val="24"/>
        </w:rPr>
        <w:br/>
        <w:t xml:space="preserve">v krajním případě i podněcování (§ 364 TZ).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b/>
          <w:bCs/>
          <w:color w:val="000000"/>
          <w:sz w:val="24"/>
          <w:szCs w:val="24"/>
          <w:lang w:eastAsia="cs-CZ"/>
        </w:rPr>
        <w:t>Proškolený pracovník, většinou školní metodik prevence, na podkladě kvalifikovaného odhadu stadia a formy šikanování rozhodne, zda řešení zvládne škola sama, nebo si povolá odborníka specialistu.</w:t>
      </w:r>
      <w:r w:rsidRPr="001E6AC1">
        <w:rPr>
          <w:rFonts w:ascii="Times New Roman" w:eastAsia="Times New Roman" w:hAnsi="Times New Roman" w:cs="Times New Roman"/>
          <w:color w:val="000000"/>
          <w:sz w:val="24"/>
          <w:szCs w:val="24"/>
          <w:lang w:eastAsia="cs-CZ"/>
        </w:rPr>
        <w:t xml:space="preserve">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001E6AC1">
        <w:rPr>
          <w:rFonts w:ascii="Times New Roman" w:eastAsia="Times New Roman" w:hAnsi="Times New Roman" w:cs="Times New Roman"/>
          <w:b/>
          <w:bCs/>
          <w:color w:val="000000"/>
          <w:sz w:val="24"/>
          <w:szCs w:val="24"/>
        </w:rPr>
        <w:t xml:space="preserve"> Scénář pro obyčejnou počáteční šikanu </w:t>
      </w:r>
    </w:p>
    <w:p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rozhovor s informátory a oběťmi;</w:t>
      </w:r>
    </w:p>
    <w:p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lastRenderedPageBreak/>
        <w:t>nalezení vhodných svědků;</w:t>
      </w:r>
    </w:p>
    <w:p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individuální rozhovory se svědky (nepřípustné je společné vyšetřování agresorů a svědků, hrubou chybou je konfrontace oběti s agresory);</w:t>
      </w:r>
    </w:p>
    <w:p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ochrana oběti;</w:t>
      </w:r>
    </w:p>
    <w:p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předběžná diagnóza a volba ze dvou typů rozhovoru:</w:t>
      </w:r>
    </w:p>
    <w:p w:rsidR="001E6AC1" w:rsidRPr="001E6AC1" w:rsidRDefault="001E6AC1" w:rsidP="001E6AC1">
      <w:pPr>
        <w:numPr>
          <w:ilvl w:val="1"/>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rozhovor s oběťmi a rozhovor s agresory (směřování k metodě usmíření);</w:t>
      </w:r>
    </w:p>
    <w:p w:rsidR="001E6AC1" w:rsidRPr="001E6AC1" w:rsidRDefault="001E6AC1" w:rsidP="001E6AC1">
      <w:pPr>
        <w:numPr>
          <w:ilvl w:val="1"/>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rozhovor s agresory (směřování k metodě vnějšího nátlaku);</w:t>
      </w:r>
    </w:p>
    <w:p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realizace vhodné metody:</w:t>
      </w:r>
    </w:p>
    <w:p w:rsidR="001E6AC1" w:rsidRPr="001E6AC1" w:rsidRDefault="001E6AC1" w:rsidP="001E6AC1">
      <w:pPr>
        <w:numPr>
          <w:ilvl w:val="1"/>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metoda usmíření;</w:t>
      </w:r>
    </w:p>
    <w:p w:rsidR="001E6AC1" w:rsidRPr="001E6AC1" w:rsidRDefault="001E6AC1" w:rsidP="001E6AC1">
      <w:pPr>
        <w:numPr>
          <w:ilvl w:val="1"/>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metoda vnějšího nátlaku (výchovný pohovor nebo výchovná komise s agresorem a jeho rodiči);</w:t>
      </w:r>
    </w:p>
    <w:p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třídní hodina:</w:t>
      </w:r>
    </w:p>
    <w:p w:rsidR="001E6AC1" w:rsidRPr="001E6AC1" w:rsidRDefault="001E6AC1" w:rsidP="001E6AC1">
      <w:pPr>
        <w:numPr>
          <w:ilvl w:val="1"/>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efekt metody usmíření;</w:t>
      </w:r>
    </w:p>
    <w:p w:rsidR="001E6AC1" w:rsidRPr="001E6AC1" w:rsidRDefault="001E6AC1" w:rsidP="001E6AC1">
      <w:pPr>
        <w:numPr>
          <w:ilvl w:val="1"/>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oznámení potrestání agresorů;</w:t>
      </w:r>
    </w:p>
    <w:p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rozhovor s rodiči oběti; </w:t>
      </w:r>
    </w:p>
    <w:p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třídní schůzka;</w:t>
      </w:r>
    </w:p>
    <w:p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práce s celou třídou.</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001E6AC1">
        <w:rPr>
          <w:rFonts w:ascii="Times New Roman" w:eastAsia="Times New Roman" w:hAnsi="Times New Roman" w:cs="Times New Roman"/>
          <w:b/>
          <w:bCs/>
          <w:color w:val="000000"/>
          <w:sz w:val="24"/>
          <w:szCs w:val="24"/>
        </w:rPr>
        <w:t>Nápravná opatření</w:t>
      </w:r>
    </w:p>
    <w:p w:rsidR="001E6AC1" w:rsidRPr="001E6AC1" w:rsidRDefault="001E6AC1" w:rsidP="001E6AC1">
      <w:pPr>
        <w:suppressAutoHyphens/>
        <w:autoSpaceDN w:val="0"/>
        <w:spacing w:after="28" w:line="360" w:lineRule="auto"/>
        <w:ind w:firstLine="170"/>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28" w:line="360" w:lineRule="auto"/>
        <w:ind w:firstLine="170"/>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(1) Škola má k dispozici pro zastavení násilí agresorů běžná, ale i mimořádná nápravná opatření. Uvedeme některá, která přicházejí při šikanování v úvahu:</w:t>
      </w:r>
    </w:p>
    <w:p w:rsidR="001E6AC1" w:rsidRPr="001E6AC1" w:rsidRDefault="001E6AC1" w:rsidP="001E6AC1">
      <w:pPr>
        <w:suppressAutoHyphens/>
        <w:autoSpaceDN w:val="0"/>
        <w:spacing w:after="28" w:line="360" w:lineRule="auto"/>
        <w:ind w:firstLine="170"/>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výchovná opatření (napomenutí a důtka třídního učitele, důtka ředitele školy; podmíněné vyloučení a vyloučení ze školy – nelze použít v případě žáka, který plní povinnou školní docházku);</w:t>
      </w:r>
    </w:p>
    <w:p w:rsidR="001E6AC1" w:rsidRPr="001E6AC1" w:rsidRDefault="001E6AC1" w:rsidP="001E6AC1">
      <w:pPr>
        <w:suppressAutoHyphens/>
        <w:autoSpaceDN w:val="0"/>
        <w:spacing w:after="28" w:line="360" w:lineRule="auto"/>
        <w:ind w:firstLine="170"/>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snížení známky z chování;</w:t>
      </w:r>
    </w:p>
    <w:p w:rsidR="001E6AC1" w:rsidRPr="001E6AC1" w:rsidRDefault="001E6AC1" w:rsidP="001E6AC1">
      <w:pPr>
        <w:suppressAutoHyphens/>
        <w:autoSpaceDN w:val="0"/>
        <w:spacing w:after="28" w:line="360" w:lineRule="auto"/>
        <w:ind w:firstLine="170"/>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převedení do jiné třídy, pracovní či výchovné skupiny (je třeba individuálně posoudit efektivitu tohoto opatření, aby nedošlo k přesunutí šikany do nového prostředí a podmínek);</w:t>
      </w:r>
    </w:p>
    <w:p w:rsidR="001E6AC1" w:rsidRPr="001E6AC1" w:rsidRDefault="001E6AC1" w:rsidP="001E6AC1">
      <w:pPr>
        <w:suppressAutoHyphens/>
        <w:autoSpaceDN w:val="0"/>
        <w:spacing w:after="28" w:line="360" w:lineRule="auto"/>
        <w:ind w:firstLine="170"/>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 xml:space="preserve">vyloučení ze školy při opakování násilí po rozhodnutí výchovné komise – nelze použít v případě žáka, který plní povinnou školní docházku; </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001E6AC1">
        <w:rPr>
          <w:rFonts w:ascii="Times New Roman" w:eastAsia="Times New Roman" w:hAnsi="Times New Roman" w:cs="Times New Roman"/>
          <w:color w:val="000000"/>
          <w:sz w:val="24"/>
          <w:szCs w:val="24"/>
        </w:rPr>
        <w:lastRenderedPageBreak/>
        <w:t>ředitel školy doporučí rodičům dobrovolné umístění dítěte do pobytového oddělení střediska výchovné péče, případně doporučí realizovat dobrovolný diagnostický pobyt žáka v diagnostickém ústavu;</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001E6AC1">
        <w:rPr>
          <w:rFonts w:ascii="Times New Roman" w:eastAsia="Times New Roman" w:hAnsi="Times New Roman" w:cs="Times New Roman"/>
          <w:color w:val="000000"/>
          <w:sz w:val="24"/>
          <w:szCs w:val="24"/>
        </w:rPr>
        <w:t>ředitel školy podá návrh orgánu sociálně-právní ochrany dítěte k zahájení práce s rodinou, případně k zahájení řízení o nařízení předběžného opatření či ústavní výchovy s následným umístěním v diagnostickém ústavu;</w:t>
      </w:r>
    </w:p>
    <w:p w:rsidR="001E6AC1" w:rsidRPr="001E6AC1" w:rsidRDefault="001E6AC1" w:rsidP="001E6AC1">
      <w:pPr>
        <w:suppressAutoHyphens/>
        <w:autoSpaceDN w:val="0"/>
        <w:spacing w:after="28" w:line="360" w:lineRule="auto"/>
        <w:ind w:left="426"/>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škola umožní agresorovi individuální výchovný plán.</w:t>
      </w:r>
    </w:p>
    <w:p w:rsidR="001E6AC1" w:rsidRPr="001E6AC1" w:rsidRDefault="001E6AC1" w:rsidP="001E6AC1">
      <w:pPr>
        <w:suppressAutoHyphens/>
        <w:autoSpaceDN w:val="0"/>
        <w:spacing w:after="28" w:line="360" w:lineRule="auto"/>
        <w:ind w:left="426"/>
        <w:jc w:val="both"/>
        <w:textAlignment w:val="baseline"/>
        <w:rPr>
          <w:rFonts w:ascii="AT*New Brunswick" w:eastAsia="Times New Roman" w:hAnsi="AT*New Brunswick" w:cs="Times New Roman"/>
          <w:color w:val="000000"/>
          <w:sz w:val="24"/>
          <w:szCs w:val="24"/>
          <w:lang w:eastAsia="cs-CZ"/>
        </w:rPr>
      </w:pPr>
    </w:p>
    <w:p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51" w:name="_Toc69978257"/>
      <w:r w:rsidRPr="001E6AC1">
        <w:rPr>
          <w:rFonts w:ascii="Calibri Light" w:eastAsia="Yu Gothic Light" w:hAnsi="Calibri Light" w:cs="Times New Roman"/>
          <w:color w:val="2F5496"/>
          <w:sz w:val="26"/>
          <w:szCs w:val="26"/>
          <w:lang w:eastAsia="cs-CZ"/>
        </w:rPr>
        <w:t>Distribuce OPL ve škole</w:t>
      </w:r>
      <w:bookmarkEnd w:id="51"/>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numPr>
          <w:ilvl w:val="0"/>
          <w:numId w:val="19"/>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Distribuce OPL je v České republice považována za protiprávní jednání. Je proto zakázána a může být kvalifikována jako trestný čin. Množství, které žák distribuuje, není nijak rozhodující.</w:t>
      </w:r>
    </w:p>
    <w:p w:rsidR="001E6AC1" w:rsidRPr="001E6AC1" w:rsidRDefault="001E6AC1" w:rsidP="001E6AC1">
      <w:pPr>
        <w:numPr>
          <w:ilvl w:val="0"/>
          <w:numId w:val="19"/>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rsidR="001E6AC1" w:rsidRPr="001E6AC1" w:rsidRDefault="001E6AC1" w:rsidP="001E6AC1">
      <w:pPr>
        <w:numPr>
          <w:ilvl w:val="0"/>
          <w:numId w:val="19"/>
        </w:numPr>
        <w:suppressAutoHyphens/>
        <w:autoSpaceDN w:val="0"/>
        <w:spacing w:after="0" w:line="360" w:lineRule="auto"/>
        <w:jc w:val="both"/>
        <w:textAlignment w:val="baseline"/>
        <w:rPr>
          <w:rFonts w:ascii="Times New Roman" w:eastAsia="Times New Roman" w:hAnsi="Times New Roman" w:cs="Times New Roman"/>
          <w:b/>
          <w:bCs/>
          <w:color w:val="000000"/>
          <w:sz w:val="24"/>
          <w:szCs w:val="24"/>
          <w:lang w:eastAsia="cs-CZ"/>
        </w:rPr>
      </w:pPr>
      <w:r w:rsidRPr="001E6AC1">
        <w:rPr>
          <w:rFonts w:ascii="Times New Roman" w:eastAsia="Times New Roman" w:hAnsi="Times New Roman" w:cs="Times New Roman"/>
          <w:b/>
          <w:bCs/>
          <w:color w:val="000000"/>
          <w:sz w:val="24"/>
          <w:szCs w:val="24"/>
          <w:lang w:eastAsia="cs-CZ"/>
        </w:rPr>
        <w:t>Jestliže má pracovník školy důvodné podezření, že ve škole došlo k distribuci OPL, musí o této skutečnosti vždy vyrozumět místně příslušné oddělení Policie ČR, protože se jedná o podezření ze spáchání trestného činu.</w:t>
      </w:r>
    </w:p>
    <w:p w:rsidR="001E6AC1" w:rsidRPr="001E6AC1" w:rsidRDefault="001E6AC1" w:rsidP="001E6AC1">
      <w:pPr>
        <w:numPr>
          <w:ilvl w:val="0"/>
          <w:numId w:val="19"/>
        </w:numPr>
        <w:suppressAutoHyphens/>
        <w:autoSpaceDN w:val="0"/>
        <w:spacing w:after="0" w:line="360" w:lineRule="auto"/>
        <w:jc w:val="both"/>
        <w:textAlignment w:val="baseline"/>
        <w:rPr>
          <w:rFonts w:ascii="Times New Roman" w:eastAsia="Times New Roman" w:hAnsi="Times New Roman" w:cs="Times New Roman"/>
          <w:b/>
          <w:bCs/>
          <w:color w:val="000000"/>
          <w:sz w:val="24"/>
          <w:szCs w:val="24"/>
          <w:lang w:eastAsia="cs-CZ"/>
        </w:rPr>
      </w:pPr>
      <w:r w:rsidRPr="001E6AC1">
        <w:rPr>
          <w:rFonts w:ascii="Times New Roman" w:eastAsia="Times New Roman" w:hAnsi="Times New Roman" w:cs="Times New Roman"/>
          <w:b/>
          <w:bCs/>
          <w:color w:val="000000"/>
          <w:sz w:val="24"/>
          <w:szCs w:val="24"/>
          <w:lang w:eastAsia="cs-CZ"/>
        </w:rPr>
        <w:t>Jestliže se tohoto jednání dopustila osoba mladší 18 let nebo bylo namířeno proti osobě mladší 18 let, vyrozumí škola také zákonného zástupce a orgán sociálně – právní ochrany obce s rozšířenou působností.</w:t>
      </w:r>
    </w:p>
    <w:p w:rsidR="001E6AC1" w:rsidRPr="001E6AC1" w:rsidRDefault="001E6AC1" w:rsidP="001E6AC1">
      <w:pPr>
        <w:suppressAutoHyphens/>
        <w:autoSpaceDN w:val="0"/>
        <w:spacing w:after="0" w:line="360" w:lineRule="auto"/>
        <w:ind w:left="360"/>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b/>
          <w:bCs/>
          <w:color w:val="000000"/>
          <w:sz w:val="24"/>
          <w:szCs w:val="24"/>
          <w:lang w:eastAsia="cs-CZ"/>
        </w:rPr>
        <w:t>Případ, kdy pracovníci školy mají podezření, že některý ze žáků má nějakou OPL u sebe</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numPr>
          <w:ilvl w:val="0"/>
          <w:numId w:val="20"/>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Jedná se o podezření ze spáchání trestného činu nebo přestupku, a proto řešení této situace spadá do kompetence Policie ČR.</w:t>
      </w:r>
    </w:p>
    <w:p w:rsidR="001E6AC1" w:rsidRPr="001E6AC1" w:rsidRDefault="001E6AC1" w:rsidP="001E6AC1">
      <w:pPr>
        <w:numPr>
          <w:ilvl w:val="0"/>
          <w:numId w:val="20"/>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lastRenderedPageBreak/>
        <w:t>Bezodkladně vyrozumí Policii ČR, zkonzultují s ní další postup a informují zákonného zástupce žáka.</w:t>
      </w:r>
    </w:p>
    <w:p w:rsidR="001E6AC1" w:rsidRPr="001E6AC1" w:rsidRDefault="001E6AC1" w:rsidP="001E6AC1">
      <w:pPr>
        <w:numPr>
          <w:ilvl w:val="0"/>
          <w:numId w:val="20"/>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001E6AC1">
        <w:rPr>
          <w:rFonts w:ascii="Times New Roman" w:eastAsia="Times New Roman" w:hAnsi="Times New Roman" w:cs="Times New Roman"/>
          <w:color w:val="000000"/>
          <w:sz w:val="24"/>
          <w:szCs w:val="24"/>
          <w:lang w:eastAsia="cs-CZ"/>
        </w:rPr>
        <w:t>Žáka izolují od ostatních a do příjezdu Policie ČR je nutné mít ho pod dohledem. U žáka v žádném případě neprovádějí osobní prohlídku nebo prohlídku jeho věcí.</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color w:val="000000"/>
          <w:sz w:val="24"/>
          <w:szCs w:val="24"/>
          <w:u w:val="single"/>
          <w:lang w:eastAsia="cs-CZ"/>
        </w:rPr>
        <w:t>Poznámka:</w:t>
      </w:r>
      <w:r w:rsidRPr="001E6AC1">
        <w:rPr>
          <w:rFonts w:ascii="Times New Roman" w:eastAsia="Times New Roman" w:hAnsi="Times New Roman" w:cs="Times New Roman"/>
          <w:color w:val="000000"/>
          <w:sz w:val="24"/>
          <w:szCs w:val="24"/>
          <w:lang w:eastAsia="cs-CZ"/>
        </w:rPr>
        <w:t xml:space="preserve"> tento metodický pokyn je pouze doporučující.</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b/>
          <w:bCs/>
          <w:color w:val="000000"/>
          <w:sz w:val="24"/>
          <w:szCs w:val="24"/>
          <w:u w:val="single"/>
          <w:lang w:eastAsia="cs-CZ"/>
        </w:rPr>
        <w:t>Co dělat, když se dozvíte, že některé z dětí do školy přináší omamné nebo psychotropní látky a předává je spolužákům:</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b/>
          <w:bCs/>
          <w:color w:val="000000"/>
          <w:sz w:val="24"/>
          <w:szCs w:val="24"/>
          <w:lang w:eastAsia="cs-CZ"/>
        </w:rPr>
        <w:t>Taková osoba je distributorem OPL a je zcela jedno, jestli tyto látky někomu dává nebo prodává. Také je docela jedno, o jaké OPL se jedná (jde-li o OPL ve smyslu zákona č. 167/1998 Sb. o návykových látkách). Tato osoba se dopouští závažného trestného činu (paragraf 187 trestního zákona) a vaší povinností je páchání tohoto trestného činu překazit (paragraf 167 trestního zákona). Překazit trestný čin můžete i tím, že ho oznámíte orgánům činným v trestním řízení. Nejčastěji Policii ČR.</w:t>
      </w:r>
    </w:p>
    <w:p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52" w:name="_Toc69978258"/>
      <w:r w:rsidRPr="001E6AC1">
        <w:rPr>
          <w:rFonts w:ascii="Calibri Light" w:eastAsia="Yu Gothic Light" w:hAnsi="Calibri Light" w:cs="Times New Roman"/>
          <w:color w:val="2F5496"/>
          <w:sz w:val="32"/>
          <w:szCs w:val="32"/>
          <w:lang w:eastAsia="cs-CZ"/>
        </w:rPr>
        <w:lastRenderedPageBreak/>
        <w:t>Závěr</w:t>
      </w:r>
      <w:bookmarkEnd w:id="52"/>
    </w:p>
    <w:p w:rsidR="001E6AC1" w:rsidRPr="001E6AC1" w:rsidRDefault="001E6AC1" w:rsidP="001E6AC1">
      <w:pPr>
        <w:suppressAutoHyphens/>
        <w:autoSpaceDN w:val="0"/>
        <w:spacing w:after="0" w:line="240" w:lineRule="auto"/>
        <w:textAlignment w:val="baseline"/>
        <w:rPr>
          <w:rFonts w:ascii="Times New Roman" w:eastAsia="Times New Roman" w:hAnsi="Times New Roman" w:cs="Times New Roman"/>
          <w:sz w:val="24"/>
          <w:szCs w:val="24"/>
          <w:lang w:eastAsia="cs-CZ"/>
        </w:rPr>
      </w:pPr>
    </w:p>
    <w:p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color w:val="000000"/>
          <w:sz w:val="24"/>
          <w:szCs w:val="24"/>
          <w:lang w:eastAsia="cs-CZ"/>
        </w:rPr>
        <w:t xml:space="preserve">Ve své práci jsem se pokusil zpracovat MPP na míru naší škole – Základní škole Telč, Hradecké 234, příspěvkové organizaci. Hlavním cílem bylo přizpůsobit a zakomponovat veškeré své zkušenosti a poznatky z praxe co nejexemplárněji a nejnázorněji tak, aby je mohli využívat všichni moji kolegové ve své praxi a aby náš nový MPP byl co </w:t>
      </w:r>
      <w:proofErr w:type="gramStart"/>
      <w:r w:rsidRPr="001E6AC1">
        <w:rPr>
          <w:rFonts w:ascii="Times New Roman" w:eastAsia="Times New Roman" w:hAnsi="Times New Roman" w:cs="Times New Roman"/>
          <w:color w:val="000000"/>
          <w:sz w:val="24"/>
          <w:szCs w:val="24"/>
          <w:lang w:eastAsia="cs-CZ"/>
        </w:rPr>
        <w:t>nejjednodušší</w:t>
      </w:r>
      <w:proofErr w:type="gramEnd"/>
      <w:r w:rsidRPr="001E6AC1">
        <w:rPr>
          <w:rFonts w:ascii="Times New Roman" w:eastAsia="Times New Roman" w:hAnsi="Times New Roman" w:cs="Times New Roman"/>
          <w:color w:val="000000"/>
          <w:sz w:val="24"/>
          <w:szCs w:val="24"/>
          <w:lang w:eastAsia="cs-CZ"/>
        </w:rPr>
        <w:t xml:space="preserve"> a hlavně maximálně návodný pro konkrétní situace. Obsah teoretické části v úvodu práce jsem zaměřil hlavně na vyjasnění pojmů z oblasti prevence rizikového chování. Z počátku práce byly vydefinovány taktéž legislativní východiska, ze kterých jsem ve své práci vycházel a která jsou závazná pro aktivity školního metodika prevence. Vzhledem k tomu, že je více než žádoucí, aby školní metodici prevence byli plně kvalifikováni pro výkon této nelehké práce – mám na mysli specializační studium, je nezbytné zajistit do budoucna odměnu za výkon této činnosti. A nemám na mysli tu morální, která je doposud na většině škol běžná a jediná. Bez této vnější motivace nelze dlouhodobě předpokládat, že by počty metodiků, ochotných se dovzdělávat specializačním studiem, rostly. Pokládám za absolutně nevyhovující, že většina ŠMP je již nyní zahlcena prací navíc bez zkrácení úvazku, nemluvě o finanční kompenzaci. Tato situace je dle mého názoru dlouhodobě neudržitelná, a stav, související s dlouhodobou distanční výukou a riziky s tím spojenými se, jak se vážně obávám, na celé situaci projeví spíše negativně. Z dlouhodobého pohledu pokládám absolvování specializačního studia každým metodikem za nezbytné a nutné. Dnes tomu zatím tak není a vedle toho, že učitelům mohou chybět potřebné profesní kompetence, to znamená pro společnost jistý signál o neprofesionalitě. Celá situace se však v posledních několika letech výrazně zlepšuje. Naplněnost kurzů kvalifikačních studií stoupá, což je bezpochyby dobrá zpráva. Na závěr bych velmi rád vyslovil tezi, se kterou se bohužel stále ještě setkávám ve své praxi od některých kolegů a sice že </w:t>
      </w:r>
      <w:proofErr w:type="gramStart"/>
      <w:r w:rsidRPr="001E6AC1">
        <w:rPr>
          <w:rFonts w:ascii="Times New Roman" w:eastAsia="Times New Roman" w:hAnsi="Times New Roman" w:cs="Times New Roman"/>
          <w:i/>
          <w:iCs/>
          <w:color w:val="000000"/>
          <w:sz w:val="24"/>
          <w:szCs w:val="24"/>
          <w:u w:val="single"/>
          <w:lang w:eastAsia="cs-CZ"/>
        </w:rPr>
        <w:t>„ čas</w:t>
      </w:r>
      <w:proofErr w:type="gramEnd"/>
      <w:r w:rsidRPr="001E6AC1">
        <w:rPr>
          <w:rFonts w:ascii="Times New Roman" w:eastAsia="Times New Roman" w:hAnsi="Times New Roman" w:cs="Times New Roman"/>
          <w:i/>
          <w:iCs/>
          <w:color w:val="000000"/>
          <w:sz w:val="24"/>
          <w:szCs w:val="24"/>
          <w:u w:val="single"/>
          <w:lang w:eastAsia="cs-CZ"/>
        </w:rPr>
        <w:t xml:space="preserve"> a úsilí věnované prevenci na úkor klasického vyučování jiných předmětů je zbytečný…“</w:t>
      </w:r>
      <w:r w:rsidRPr="001E6AC1">
        <w:rPr>
          <w:rFonts w:ascii="Times New Roman" w:eastAsia="Times New Roman" w:hAnsi="Times New Roman" w:cs="Times New Roman"/>
          <w:color w:val="000000"/>
          <w:sz w:val="24"/>
          <w:szCs w:val="24"/>
          <w:lang w:eastAsia="cs-CZ"/>
        </w:rPr>
        <w:t xml:space="preserve"> Tento názor je třeba zcela vymýtit, teprve potom je společnost zcela schopna docenit snahu ŠMP a všech, kterým prevence na školách není lhostejná.</w:t>
      </w: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rsidR="00FF1894" w:rsidRDefault="00FF1894"/>
    <w:sectPr w:rsidR="00FF1894">
      <w:headerReference w:type="even" r:id="rId14"/>
      <w:headerReference w:type="default" r:id="rId15"/>
      <w:footerReference w:type="even" r:id="rId16"/>
      <w:footerReference w:type="default" r:id="rId17"/>
      <w:headerReference w:type="first" r:id="rId18"/>
      <w:footerReference w:type="first" r:id="rId19"/>
      <w:pgSz w:w="11906" w:h="16838"/>
      <w:pgMar w:top="1701" w:right="1417" w:bottom="1984" w:left="1984"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T*New Brunswick">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Layout w:type="fixed"/>
      <w:tblCellMar>
        <w:left w:w="10" w:type="dxa"/>
        <w:right w:w="10" w:type="dxa"/>
      </w:tblCellMar>
      <w:tblLook w:val="0000" w:firstRow="0" w:lastRow="0" w:firstColumn="0" w:lastColumn="0" w:noHBand="0" w:noVBand="0"/>
    </w:tblPr>
    <w:tblGrid>
      <w:gridCol w:w="2835"/>
      <w:gridCol w:w="2835"/>
      <w:gridCol w:w="2835"/>
    </w:tblGrid>
    <w:tr w:rsidR="00D4328B">
      <w:tblPrEx>
        <w:tblCellMar>
          <w:top w:w="0" w:type="dxa"/>
          <w:bottom w:w="0" w:type="dxa"/>
        </w:tblCellMar>
      </w:tblPrEx>
      <w:tc>
        <w:tcPr>
          <w:tcW w:w="2835" w:type="dxa"/>
          <w:shd w:val="clear" w:color="auto" w:fill="auto"/>
          <w:tcMar>
            <w:top w:w="0" w:type="dxa"/>
            <w:left w:w="108" w:type="dxa"/>
            <w:bottom w:w="0" w:type="dxa"/>
            <w:right w:w="108" w:type="dxa"/>
          </w:tcMar>
        </w:tcPr>
        <w:p w:rsidR="00D4328B" w:rsidRDefault="001E6AC1">
          <w:pPr>
            <w:pStyle w:val="Zhlav"/>
            <w:ind w:left="-115"/>
          </w:pPr>
        </w:p>
      </w:tc>
      <w:tc>
        <w:tcPr>
          <w:tcW w:w="2835" w:type="dxa"/>
          <w:shd w:val="clear" w:color="auto" w:fill="auto"/>
          <w:tcMar>
            <w:top w:w="0" w:type="dxa"/>
            <w:left w:w="108" w:type="dxa"/>
            <w:bottom w:w="0" w:type="dxa"/>
            <w:right w:w="108" w:type="dxa"/>
          </w:tcMar>
        </w:tcPr>
        <w:p w:rsidR="00D4328B" w:rsidRDefault="001E6AC1">
          <w:pPr>
            <w:pStyle w:val="Zhlav"/>
            <w:spacing w:line="254" w:lineRule="auto"/>
            <w:jc w:val="center"/>
          </w:pPr>
          <w:r>
            <w:fldChar w:fldCharType="begin"/>
          </w:r>
          <w:r>
            <w:instrText xml:space="preserve"> PAGE </w:instrText>
          </w:r>
          <w:r>
            <w:fldChar w:fldCharType="separate"/>
          </w:r>
          <w:r>
            <w:t>2</w:t>
          </w:r>
          <w:r>
            <w:fldChar w:fldCharType="end"/>
          </w:r>
        </w:p>
      </w:tc>
      <w:tc>
        <w:tcPr>
          <w:tcW w:w="2835" w:type="dxa"/>
          <w:shd w:val="clear" w:color="auto" w:fill="auto"/>
          <w:tcMar>
            <w:top w:w="0" w:type="dxa"/>
            <w:left w:w="108" w:type="dxa"/>
            <w:bottom w:w="0" w:type="dxa"/>
            <w:right w:w="108" w:type="dxa"/>
          </w:tcMar>
        </w:tcPr>
        <w:p w:rsidR="00D4328B" w:rsidRDefault="001E6AC1">
          <w:pPr>
            <w:pStyle w:val="Zhlav"/>
            <w:ind w:right="-115"/>
            <w:jc w:val="right"/>
          </w:pPr>
        </w:p>
      </w:tc>
    </w:tr>
  </w:tbl>
  <w:p w:rsidR="00D4328B" w:rsidRDefault="001E6A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Layout w:type="fixed"/>
      <w:tblCellMar>
        <w:left w:w="10" w:type="dxa"/>
        <w:right w:w="10" w:type="dxa"/>
      </w:tblCellMar>
      <w:tblLook w:val="0000" w:firstRow="0" w:lastRow="0" w:firstColumn="0" w:lastColumn="0" w:noHBand="0" w:noVBand="0"/>
    </w:tblPr>
    <w:tblGrid>
      <w:gridCol w:w="2835"/>
      <w:gridCol w:w="2835"/>
      <w:gridCol w:w="2835"/>
    </w:tblGrid>
    <w:tr w:rsidR="00D4328B">
      <w:tblPrEx>
        <w:tblCellMar>
          <w:top w:w="0" w:type="dxa"/>
          <w:bottom w:w="0" w:type="dxa"/>
        </w:tblCellMar>
      </w:tblPrEx>
      <w:tc>
        <w:tcPr>
          <w:tcW w:w="2835" w:type="dxa"/>
          <w:shd w:val="clear" w:color="auto" w:fill="auto"/>
          <w:tcMar>
            <w:top w:w="0" w:type="dxa"/>
            <w:left w:w="108" w:type="dxa"/>
            <w:bottom w:w="0" w:type="dxa"/>
            <w:right w:w="108" w:type="dxa"/>
          </w:tcMar>
        </w:tcPr>
        <w:p w:rsidR="00D4328B" w:rsidRDefault="001E6AC1">
          <w:pPr>
            <w:pStyle w:val="Zhlav"/>
            <w:ind w:left="-115"/>
          </w:pPr>
        </w:p>
      </w:tc>
      <w:tc>
        <w:tcPr>
          <w:tcW w:w="2835" w:type="dxa"/>
          <w:shd w:val="clear" w:color="auto" w:fill="auto"/>
          <w:tcMar>
            <w:top w:w="0" w:type="dxa"/>
            <w:left w:w="108" w:type="dxa"/>
            <w:bottom w:w="0" w:type="dxa"/>
            <w:right w:w="108" w:type="dxa"/>
          </w:tcMar>
        </w:tcPr>
        <w:p w:rsidR="00D4328B" w:rsidRDefault="001E6AC1">
          <w:pPr>
            <w:pStyle w:val="Zhlav"/>
            <w:spacing w:line="254" w:lineRule="auto"/>
            <w:jc w:val="center"/>
          </w:pPr>
          <w:r>
            <w:fldChar w:fldCharType="begin"/>
          </w:r>
          <w:r>
            <w:instrText xml:space="preserve"> PAGE </w:instrText>
          </w:r>
          <w:r>
            <w:fldChar w:fldCharType="separate"/>
          </w:r>
          <w:r>
            <w:t>3</w:t>
          </w:r>
          <w:r>
            <w:fldChar w:fldCharType="end"/>
          </w:r>
        </w:p>
        <w:p w:rsidR="00D4328B" w:rsidRDefault="001E6AC1">
          <w:pPr>
            <w:pStyle w:val="Zhlav"/>
            <w:spacing w:line="254" w:lineRule="auto"/>
            <w:jc w:val="center"/>
          </w:pPr>
        </w:p>
        <w:p w:rsidR="00D4328B" w:rsidRDefault="001E6AC1">
          <w:pPr>
            <w:pStyle w:val="Zhlav"/>
            <w:jc w:val="center"/>
          </w:pPr>
        </w:p>
      </w:tc>
      <w:tc>
        <w:tcPr>
          <w:tcW w:w="2835" w:type="dxa"/>
          <w:shd w:val="clear" w:color="auto" w:fill="auto"/>
          <w:tcMar>
            <w:top w:w="0" w:type="dxa"/>
            <w:left w:w="108" w:type="dxa"/>
            <w:bottom w:w="0" w:type="dxa"/>
            <w:right w:w="108" w:type="dxa"/>
          </w:tcMar>
        </w:tcPr>
        <w:p w:rsidR="00D4328B" w:rsidRDefault="001E6AC1">
          <w:pPr>
            <w:pStyle w:val="Zhlav"/>
            <w:ind w:right="-115"/>
            <w:jc w:val="right"/>
          </w:pPr>
        </w:p>
      </w:tc>
    </w:tr>
  </w:tbl>
  <w:p w:rsidR="00D4328B" w:rsidRDefault="001E6AC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8B" w:rsidRDefault="001E6AC1">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Layout w:type="fixed"/>
      <w:tblCellMar>
        <w:left w:w="10" w:type="dxa"/>
        <w:right w:w="10" w:type="dxa"/>
      </w:tblCellMar>
      <w:tblLook w:val="0000" w:firstRow="0" w:lastRow="0" w:firstColumn="0" w:lastColumn="0" w:noHBand="0" w:noVBand="0"/>
    </w:tblPr>
    <w:tblGrid>
      <w:gridCol w:w="2835"/>
      <w:gridCol w:w="2835"/>
      <w:gridCol w:w="2835"/>
    </w:tblGrid>
    <w:tr w:rsidR="00D4328B">
      <w:tblPrEx>
        <w:tblCellMar>
          <w:top w:w="0" w:type="dxa"/>
          <w:bottom w:w="0" w:type="dxa"/>
        </w:tblCellMar>
      </w:tblPrEx>
      <w:tc>
        <w:tcPr>
          <w:tcW w:w="2835" w:type="dxa"/>
          <w:shd w:val="clear" w:color="auto" w:fill="auto"/>
          <w:tcMar>
            <w:top w:w="0" w:type="dxa"/>
            <w:left w:w="108" w:type="dxa"/>
            <w:bottom w:w="0" w:type="dxa"/>
            <w:right w:w="108" w:type="dxa"/>
          </w:tcMar>
        </w:tcPr>
        <w:p w:rsidR="00D4328B" w:rsidRDefault="001E6AC1">
          <w:pPr>
            <w:pStyle w:val="Zhlav"/>
            <w:ind w:left="-115"/>
          </w:pPr>
        </w:p>
      </w:tc>
      <w:tc>
        <w:tcPr>
          <w:tcW w:w="2835" w:type="dxa"/>
          <w:shd w:val="clear" w:color="auto" w:fill="auto"/>
          <w:tcMar>
            <w:top w:w="0" w:type="dxa"/>
            <w:left w:w="108" w:type="dxa"/>
            <w:bottom w:w="0" w:type="dxa"/>
            <w:right w:w="108" w:type="dxa"/>
          </w:tcMar>
        </w:tcPr>
        <w:p w:rsidR="00D4328B" w:rsidRDefault="001E6AC1">
          <w:pPr>
            <w:pStyle w:val="Zhlav"/>
            <w:jc w:val="center"/>
          </w:pPr>
        </w:p>
      </w:tc>
      <w:tc>
        <w:tcPr>
          <w:tcW w:w="2835" w:type="dxa"/>
          <w:shd w:val="clear" w:color="auto" w:fill="auto"/>
          <w:tcMar>
            <w:top w:w="0" w:type="dxa"/>
            <w:left w:w="108" w:type="dxa"/>
            <w:bottom w:w="0" w:type="dxa"/>
            <w:right w:w="108" w:type="dxa"/>
          </w:tcMar>
        </w:tcPr>
        <w:p w:rsidR="00D4328B" w:rsidRDefault="001E6AC1">
          <w:pPr>
            <w:pStyle w:val="Zhlav"/>
            <w:ind w:right="-115"/>
            <w:jc w:val="right"/>
          </w:pPr>
        </w:p>
      </w:tc>
    </w:tr>
  </w:tbl>
  <w:p w:rsidR="00D4328B" w:rsidRDefault="001E6A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Layout w:type="fixed"/>
      <w:tblCellMar>
        <w:left w:w="10" w:type="dxa"/>
        <w:right w:w="10" w:type="dxa"/>
      </w:tblCellMar>
      <w:tblLook w:val="0000" w:firstRow="0" w:lastRow="0" w:firstColumn="0" w:lastColumn="0" w:noHBand="0" w:noVBand="0"/>
    </w:tblPr>
    <w:tblGrid>
      <w:gridCol w:w="2835"/>
      <w:gridCol w:w="2835"/>
      <w:gridCol w:w="2835"/>
    </w:tblGrid>
    <w:tr w:rsidR="00D4328B">
      <w:tblPrEx>
        <w:tblCellMar>
          <w:top w:w="0" w:type="dxa"/>
          <w:bottom w:w="0" w:type="dxa"/>
        </w:tblCellMar>
      </w:tblPrEx>
      <w:tc>
        <w:tcPr>
          <w:tcW w:w="2835" w:type="dxa"/>
          <w:shd w:val="clear" w:color="auto" w:fill="auto"/>
          <w:tcMar>
            <w:top w:w="0" w:type="dxa"/>
            <w:left w:w="108" w:type="dxa"/>
            <w:bottom w:w="0" w:type="dxa"/>
            <w:right w:w="108" w:type="dxa"/>
          </w:tcMar>
        </w:tcPr>
        <w:p w:rsidR="00D4328B" w:rsidRDefault="001E6AC1">
          <w:pPr>
            <w:pStyle w:val="Zhlav"/>
            <w:ind w:left="-115"/>
          </w:pPr>
        </w:p>
      </w:tc>
      <w:tc>
        <w:tcPr>
          <w:tcW w:w="2835" w:type="dxa"/>
          <w:shd w:val="clear" w:color="auto" w:fill="auto"/>
          <w:tcMar>
            <w:top w:w="0" w:type="dxa"/>
            <w:left w:w="108" w:type="dxa"/>
            <w:bottom w:w="0" w:type="dxa"/>
            <w:right w:w="108" w:type="dxa"/>
          </w:tcMar>
        </w:tcPr>
        <w:p w:rsidR="00D4328B" w:rsidRDefault="001E6AC1">
          <w:pPr>
            <w:pStyle w:val="Zhlav"/>
            <w:jc w:val="center"/>
          </w:pPr>
        </w:p>
      </w:tc>
      <w:tc>
        <w:tcPr>
          <w:tcW w:w="2835" w:type="dxa"/>
          <w:shd w:val="clear" w:color="auto" w:fill="auto"/>
          <w:tcMar>
            <w:top w:w="0" w:type="dxa"/>
            <w:left w:w="108" w:type="dxa"/>
            <w:bottom w:w="0" w:type="dxa"/>
            <w:right w:w="108" w:type="dxa"/>
          </w:tcMar>
        </w:tcPr>
        <w:p w:rsidR="00D4328B" w:rsidRDefault="001E6AC1">
          <w:pPr>
            <w:pStyle w:val="Zhlav"/>
            <w:ind w:right="-115"/>
            <w:jc w:val="right"/>
          </w:pPr>
        </w:p>
      </w:tc>
    </w:tr>
  </w:tbl>
  <w:p w:rsidR="00D4328B" w:rsidRDefault="001E6AC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Layout w:type="fixed"/>
      <w:tblCellMar>
        <w:left w:w="10" w:type="dxa"/>
        <w:right w:w="10" w:type="dxa"/>
      </w:tblCellMar>
      <w:tblLook w:val="0000" w:firstRow="0" w:lastRow="0" w:firstColumn="0" w:lastColumn="0" w:noHBand="0" w:noVBand="0"/>
    </w:tblPr>
    <w:tblGrid>
      <w:gridCol w:w="2835"/>
      <w:gridCol w:w="2835"/>
      <w:gridCol w:w="2835"/>
    </w:tblGrid>
    <w:tr w:rsidR="00D4328B">
      <w:tblPrEx>
        <w:tblCellMar>
          <w:top w:w="0" w:type="dxa"/>
          <w:bottom w:w="0" w:type="dxa"/>
        </w:tblCellMar>
      </w:tblPrEx>
      <w:tc>
        <w:tcPr>
          <w:tcW w:w="2835" w:type="dxa"/>
          <w:shd w:val="clear" w:color="auto" w:fill="auto"/>
          <w:tcMar>
            <w:top w:w="0" w:type="dxa"/>
            <w:left w:w="108" w:type="dxa"/>
            <w:bottom w:w="0" w:type="dxa"/>
            <w:right w:w="108" w:type="dxa"/>
          </w:tcMar>
        </w:tcPr>
        <w:p w:rsidR="00D4328B" w:rsidRDefault="001E6AC1">
          <w:pPr>
            <w:pStyle w:val="Zhlav"/>
            <w:ind w:left="-115"/>
          </w:pPr>
        </w:p>
      </w:tc>
      <w:tc>
        <w:tcPr>
          <w:tcW w:w="2835" w:type="dxa"/>
          <w:shd w:val="clear" w:color="auto" w:fill="auto"/>
          <w:tcMar>
            <w:top w:w="0" w:type="dxa"/>
            <w:left w:w="108" w:type="dxa"/>
            <w:bottom w:w="0" w:type="dxa"/>
            <w:right w:w="108" w:type="dxa"/>
          </w:tcMar>
        </w:tcPr>
        <w:p w:rsidR="00D4328B" w:rsidRDefault="001E6AC1">
          <w:pPr>
            <w:pStyle w:val="Zhlav"/>
            <w:jc w:val="center"/>
          </w:pPr>
        </w:p>
      </w:tc>
      <w:tc>
        <w:tcPr>
          <w:tcW w:w="2835" w:type="dxa"/>
          <w:shd w:val="clear" w:color="auto" w:fill="auto"/>
          <w:tcMar>
            <w:top w:w="0" w:type="dxa"/>
            <w:left w:w="108" w:type="dxa"/>
            <w:bottom w:w="0" w:type="dxa"/>
            <w:right w:w="108" w:type="dxa"/>
          </w:tcMar>
        </w:tcPr>
        <w:p w:rsidR="00D4328B" w:rsidRDefault="001E6AC1">
          <w:pPr>
            <w:pStyle w:val="Zhlav"/>
            <w:ind w:right="-115"/>
            <w:jc w:val="right"/>
          </w:pPr>
        </w:p>
      </w:tc>
    </w:tr>
  </w:tbl>
  <w:p w:rsidR="00D4328B" w:rsidRDefault="001E6AC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1EE"/>
    <w:multiLevelType w:val="multilevel"/>
    <w:tmpl w:val="FA1229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33E063C"/>
    <w:multiLevelType w:val="multilevel"/>
    <w:tmpl w:val="B7D051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B0569C6"/>
    <w:multiLevelType w:val="multilevel"/>
    <w:tmpl w:val="2EDE4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EC71A46"/>
    <w:multiLevelType w:val="multilevel"/>
    <w:tmpl w:val="67A80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F590A53"/>
    <w:multiLevelType w:val="multilevel"/>
    <w:tmpl w:val="656A0E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01626C1"/>
    <w:multiLevelType w:val="multilevel"/>
    <w:tmpl w:val="D02841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07010D5"/>
    <w:multiLevelType w:val="multilevel"/>
    <w:tmpl w:val="DF3A4F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1142A94"/>
    <w:multiLevelType w:val="multilevel"/>
    <w:tmpl w:val="521C7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B47C8B"/>
    <w:multiLevelType w:val="multilevel"/>
    <w:tmpl w:val="634A79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DF2664F"/>
    <w:multiLevelType w:val="multilevel"/>
    <w:tmpl w:val="4C7A74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DB475C8"/>
    <w:multiLevelType w:val="multilevel"/>
    <w:tmpl w:val="B4D034A2"/>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EB742C7"/>
    <w:multiLevelType w:val="multilevel"/>
    <w:tmpl w:val="227A0D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08F5D2F"/>
    <w:multiLevelType w:val="multilevel"/>
    <w:tmpl w:val="4AD67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010D02"/>
    <w:multiLevelType w:val="multilevel"/>
    <w:tmpl w:val="521C86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89123A6"/>
    <w:multiLevelType w:val="multilevel"/>
    <w:tmpl w:val="9ECA22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F7570B1"/>
    <w:multiLevelType w:val="multilevel"/>
    <w:tmpl w:val="2496DC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59060336"/>
    <w:multiLevelType w:val="multilevel"/>
    <w:tmpl w:val="C28045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63B44163"/>
    <w:multiLevelType w:val="multilevel"/>
    <w:tmpl w:val="87CAE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A573F3"/>
    <w:multiLevelType w:val="multilevel"/>
    <w:tmpl w:val="FE3E2C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74372B11"/>
    <w:multiLevelType w:val="multilevel"/>
    <w:tmpl w:val="DA905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0"/>
  </w:num>
  <w:num w:numId="3">
    <w:abstractNumId w:val="19"/>
  </w:num>
  <w:num w:numId="4">
    <w:abstractNumId w:val="4"/>
  </w:num>
  <w:num w:numId="5">
    <w:abstractNumId w:val="16"/>
  </w:num>
  <w:num w:numId="6">
    <w:abstractNumId w:val="1"/>
  </w:num>
  <w:num w:numId="7">
    <w:abstractNumId w:val="13"/>
  </w:num>
  <w:num w:numId="8">
    <w:abstractNumId w:val="6"/>
  </w:num>
  <w:num w:numId="9">
    <w:abstractNumId w:val="8"/>
  </w:num>
  <w:num w:numId="10">
    <w:abstractNumId w:val="2"/>
  </w:num>
  <w:num w:numId="11">
    <w:abstractNumId w:val="5"/>
  </w:num>
  <w:num w:numId="12">
    <w:abstractNumId w:val="11"/>
  </w:num>
  <w:num w:numId="13">
    <w:abstractNumId w:val="9"/>
  </w:num>
  <w:num w:numId="14">
    <w:abstractNumId w:val="10"/>
  </w:num>
  <w:num w:numId="15">
    <w:abstractNumId w:val="15"/>
  </w:num>
  <w:num w:numId="16">
    <w:abstractNumId w:val="3"/>
  </w:num>
  <w:num w:numId="17">
    <w:abstractNumId w:val="18"/>
  </w:num>
  <w:num w:numId="18">
    <w:abstractNumId w:val="1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C1"/>
    <w:rsid w:val="001E6AC1"/>
    <w:rsid w:val="00FF18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56C5"/>
  <w15:chartTrackingRefBased/>
  <w15:docId w15:val="{0A85E893-0EE5-4340-92C5-7D3CD78B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1E6AC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E6AC1"/>
  </w:style>
  <w:style w:type="paragraph" w:styleId="Zhlav">
    <w:name w:val="header"/>
    <w:basedOn w:val="Normln"/>
    <w:link w:val="ZhlavChar"/>
    <w:rsid w:val="001E6AC1"/>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E6AC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jih.cz/" TargetMode="External"/><Relationship Id="rId13" Type="http://schemas.openxmlformats.org/officeDocument/2006/relationships/hyperlink" Target="mailto:romana.kubu@charita.cz"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udr.havlicek@ctn.cz" TargetMode="External"/><Relationship Id="rId12" Type="http://schemas.openxmlformats.org/officeDocument/2006/relationships/hyperlink" Target="mailto:acet@quick.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abelkova@pppji.cz" TargetMode="External"/><Relationship Id="rId11" Type="http://schemas.openxmlformats.org/officeDocument/2006/relationships/hyperlink" Target="mailto:Vit.Drexler@telc" TargetMode="External"/><Relationship Id="rId5" Type="http://schemas.openxmlformats.org/officeDocument/2006/relationships/image" Target="media/image1.png"/><Relationship Id="rId15" Type="http://schemas.openxmlformats.org/officeDocument/2006/relationships/header" Target="header2.xml"/><Relationship Id="rId10" Type="http://schemas.openxmlformats.org/officeDocument/2006/relationships/hyperlink" Target="mailto:zimenova@szu.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ekretariat@zujih.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5544</Words>
  <Characters>32711</Characters>
  <Application>Microsoft Office Word</Application>
  <DocSecurity>0</DocSecurity>
  <Lines>272</Lines>
  <Paragraphs>76</Paragraphs>
  <ScaleCrop>false</ScaleCrop>
  <Company/>
  <LinksUpToDate>false</LinksUpToDate>
  <CharactersWithSpaces>38179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Remeš</dc:creator>
  <cp:keywords/>
  <dc:description/>
  <cp:lastModifiedBy>Martin Remeš</cp:lastModifiedBy>
  <cp:revision>1</cp:revision>
  <dcterms:created xsi:type="dcterms:W3CDTF">2021-11-05T10:34:00Z</dcterms:created>
  <dcterms:modified xsi:type="dcterms:W3CDTF">2021-11-05T10:36:00Z</dcterms:modified>
</cp:coreProperties>
</file>